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CC61" w14:textId="77777777" w:rsidR="00B06BC1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38359BE" w14:textId="77777777" w:rsidR="00B06BC1" w:rsidRDefault="00B06BC1" w:rsidP="00564682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647EA9F" w14:textId="77777777" w:rsidR="00B06BC1" w:rsidRDefault="00B06BC1" w:rsidP="00564682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6492E03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2"/>
          <w:szCs w:val="32"/>
        </w:rPr>
      </w:pPr>
    </w:p>
    <w:p w14:paraId="602FFEBD" w14:textId="79128042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  <w:t>Documento Final da Segunda Sessão</w:t>
      </w:r>
    </w:p>
    <w:p w14:paraId="2C4C9232" w14:textId="22700068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  <w:t xml:space="preserve">da XVI Assembleia Geral </w:t>
      </w:r>
      <w:r w:rsidR="006A6494" w:rsidRPr="0054410B"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  <w:t>O</w:t>
      </w: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  <w:t>rdinária do Sínodo dos Bispos</w:t>
      </w:r>
    </w:p>
    <w:p w14:paraId="10915378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</w:p>
    <w:p w14:paraId="16BCCEC7" w14:textId="77777777" w:rsidR="00564682" w:rsidRPr="0054410B" w:rsidRDefault="00564682" w:rsidP="00564682">
      <w:pPr>
        <w:spacing w:after="0" w:line="240" w:lineRule="auto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</w:p>
    <w:p w14:paraId="132CDE05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</w:p>
    <w:p w14:paraId="323BEB20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  <w:t>(2 a 27 de outubro de 2024)</w:t>
      </w:r>
    </w:p>
    <w:p w14:paraId="3FB7FDDF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</w:p>
    <w:p w14:paraId="10932649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28"/>
          <w:szCs w:val="28"/>
        </w:rPr>
      </w:pPr>
    </w:p>
    <w:p w14:paraId="3F0D59D5" w14:textId="77777777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</w:pPr>
    </w:p>
    <w:p w14:paraId="72DF682F" w14:textId="77777777" w:rsidR="00FC2D8B" w:rsidRPr="0054410B" w:rsidRDefault="00FC2D8B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</w:pPr>
    </w:p>
    <w:p w14:paraId="0A0C79DB" w14:textId="77777777" w:rsidR="00564682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  <w:t xml:space="preserve">“Para uma Igreja sinodal: </w:t>
      </w:r>
    </w:p>
    <w:p w14:paraId="783082ED" w14:textId="3FB47C2C" w:rsidR="00B06BC1" w:rsidRPr="0054410B" w:rsidRDefault="00B06BC1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  <w:t>comunhão, participação, missão”</w:t>
      </w:r>
    </w:p>
    <w:p w14:paraId="59E29060" w14:textId="77777777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4933171B" w14:textId="77777777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4BA9DA20" w14:textId="77777777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54C053AA" w14:textId="575FA04C" w:rsidR="00FC2D8B" w:rsidRPr="0054410B" w:rsidRDefault="00FC2D8B" w:rsidP="00DB745D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  <w:r w:rsidRPr="0054410B"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  <w:t>**********</w:t>
      </w:r>
    </w:p>
    <w:p w14:paraId="5BFD3F94" w14:textId="77777777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37F00BE9" w14:textId="77777777" w:rsidR="00DB745D" w:rsidRPr="0054410B" w:rsidRDefault="00DB745D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7D62D01F" w14:textId="77777777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2402D53A" w14:textId="3F0DB8AF" w:rsidR="00564682" w:rsidRPr="0054410B" w:rsidRDefault="00564682" w:rsidP="00B06BC1">
      <w:pPr>
        <w:spacing w:after="0" w:line="240" w:lineRule="auto"/>
        <w:jc w:val="center"/>
        <w:rPr>
          <w:rFonts w:ascii="Calibri" w:hAnsi="Calibri" w:cs="Calibri"/>
          <w:b/>
          <w:bCs/>
          <w:color w:val="80340D" w:themeColor="accent2" w:themeShade="80"/>
          <w:kern w:val="0"/>
          <w:sz w:val="36"/>
          <w:szCs w:val="36"/>
        </w:rPr>
      </w:pPr>
      <w:r w:rsidRPr="0054410B">
        <w:rPr>
          <w:rFonts w:ascii="Calibri" w:hAnsi="Calibri" w:cs="Calibri"/>
          <w:b/>
          <w:bCs/>
          <w:noProof/>
          <w:color w:val="80340D" w:themeColor="accent2" w:themeShade="80"/>
          <w:kern w:val="0"/>
          <w:sz w:val="36"/>
          <w:szCs w:val="36"/>
        </w:rPr>
        <w:drawing>
          <wp:inline distT="0" distB="0" distL="0" distR="0" wp14:anchorId="0C72F05D" wp14:editId="67B462AE">
            <wp:extent cx="1828800" cy="1473402"/>
            <wp:effectExtent l="0" t="0" r="0" b="0"/>
            <wp:docPr id="420588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8894" name="Imagem 420588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3" cy="15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9D70" w14:textId="77777777" w:rsidR="00564682" w:rsidRPr="0054410B" w:rsidRDefault="00564682" w:rsidP="00564682">
      <w:pPr>
        <w:spacing w:after="0" w:line="240" w:lineRule="auto"/>
        <w:jc w:val="center"/>
        <w:rPr>
          <w:rFonts w:ascii="Constantia" w:hAnsi="Constantia" w:cs="Calibri"/>
          <w:b/>
          <w:bCs/>
          <w:color w:val="80340D" w:themeColor="accent2" w:themeShade="80"/>
          <w:kern w:val="0"/>
          <w:sz w:val="36"/>
          <w:szCs w:val="36"/>
        </w:rPr>
      </w:pPr>
    </w:p>
    <w:p w14:paraId="39664124" w14:textId="6AEF19E0" w:rsidR="00564682" w:rsidRPr="0054410B" w:rsidRDefault="00564682" w:rsidP="00564682">
      <w:pPr>
        <w:spacing w:after="0" w:line="240" w:lineRule="auto"/>
        <w:jc w:val="center"/>
        <w:rPr>
          <w:rFonts w:ascii="Constantia" w:hAnsi="Constantia" w:cs="Calibri"/>
          <w:b/>
          <w:bCs/>
          <w:color w:val="80340D" w:themeColor="accent2" w:themeShade="80"/>
          <w:kern w:val="0"/>
          <w:sz w:val="28"/>
          <w:szCs w:val="28"/>
        </w:rPr>
      </w:pPr>
      <w:r w:rsidRPr="0054410B">
        <w:rPr>
          <w:rFonts w:ascii="Constantia" w:hAnsi="Constantia" w:cs="Calibri"/>
          <w:b/>
          <w:bCs/>
          <w:color w:val="80340D" w:themeColor="accent2" w:themeShade="80"/>
          <w:kern w:val="0"/>
          <w:sz w:val="28"/>
          <w:szCs w:val="28"/>
        </w:rPr>
        <w:t>DIOCESE DE VISEU</w:t>
      </w:r>
    </w:p>
    <w:p w14:paraId="3DFD492F" w14:textId="69A9A947" w:rsidR="00564682" w:rsidRPr="0054410B" w:rsidRDefault="00564682" w:rsidP="00564682">
      <w:pPr>
        <w:spacing w:after="0" w:line="240" w:lineRule="auto"/>
        <w:jc w:val="center"/>
        <w:rPr>
          <w:rFonts w:ascii="Constantia" w:hAnsi="Constantia" w:cs="Calibri"/>
          <w:b/>
          <w:bCs/>
          <w:color w:val="80340D" w:themeColor="accent2" w:themeShade="80"/>
          <w:kern w:val="0"/>
          <w:sz w:val="28"/>
          <w:szCs w:val="28"/>
        </w:rPr>
      </w:pPr>
      <w:r w:rsidRPr="0054410B">
        <w:rPr>
          <w:rFonts w:ascii="Constantia" w:hAnsi="Constantia" w:cs="Calibri"/>
          <w:b/>
          <w:bCs/>
          <w:color w:val="80340D" w:themeColor="accent2" w:themeShade="80"/>
          <w:kern w:val="0"/>
          <w:sz w:val="28"/>
          <w:szCs w:val="28"/>
        </w:rPr>
        <w:t>2024</w:t>
      </w:r>
    </w:p>
    <w:p w14:paraId="7C77B95B" w14:textId="614BF92B" w:rsidR="00600DCA" w:rsidRPr="004472BF" w:rsidRDefault="00B06BC1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br w:type="column"/>
      </w:r>
      <w:r w:rsidR="00CE2DC9"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Documento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CE2DC9" w:rsidRPr="004472BF">
        <w:rPr>
          <w:rFonts w:ascii="Calibri" w:hAnsi="Calibri" w:cs="Calibri"/>
          <w:b/>
          <w:bCs/>
          <w:kern w:val="0"/>
          <w:sz w:val="28"/>
          <w:szCs w:val="28"/>
        </w:rPr>
        <w:t>Final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CE2DC9" w:rsidRPr="004472BF">
        <w:rPr>
          <w:rFonts w:ascii="Calibri" w:hAnsi="Calibri" w:cs="Calibri"/>
          <w:b/>
          <w:bCs/>
          <w:kern w:val="0"/>
          <w:sz w:val="28"/>
          <w:szCs w:val="28"/>
        </w:rPr>
        <w:t>da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CE2DC9" w:rsidRPr="004472BF">
        <w:rPr>
          <w:rFonts w:ascii="Calibri" w:hAnsi="Calibri" w:cs="Calibri"/>
          <w:b/>
          <w:bCs/>
          <w:kern w:val="0"/>
          <w:sz w:val="28"/>
          <w:szCs w:val="28"/>
        </w:rPr>
        <w:t>Se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gunda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Sessão</w:t>
      </w:r>
    </w:p>
    <w:p w14:paraId="70581EED" w14:textId="6D5B0D86" w:rsidR="00600DCA" w:rsidRPr="004472BF" w:rsidRDefault="00600DCA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XVI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Assembleia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Geral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A6494">
        <w:rPr>
          <w:rFonts w:ascii="Calibri" w:hAnsi="Calibri" w:cs="Calibri"/>
          <w:b/>
          <w:bCs/>
          <w:kern w:val="0"/>
          <w:sz w:val="28"/>
          <w:szCs w:val="28"/>
        </w:rPr>
        <w:t>O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rdinária</w:t>
      </w:r>
      <w:r w:rsidR="00B06BC1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Sínodo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Bispos</w:t>
      </w:r>
    </w:p>
    <w:p w14:paraId="53A7A1CD" w14:textId="77777777" w:rsidR="000E35A7" w:rsidRPr="004472BF" w:rsidRDefault="000E35A7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30A9CD1" w14:textId="0434D918" w:rsidR="00CE2DC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(2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27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de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outubro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28"/>
          <w:szCs w:val="28"/>
        </w:rPr>
        <w:t>de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2024)</w:t>
      </w:r>
    </w:p>
    <w:p w14:paraId="1EC5F4B1" w14:textId="77777777" w:rsidR="00CE2DC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6A7E9F1F" w14:textId="77777777" w:rsidR="0007243E" w:rsidRPr="004472BF" w:rsidRDefault="0007243E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1D99A968" w14:textId="5681AF3F" w:rsidR="00CE2DC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4472BF">
        <w:rPr>
          <w:rFonts w:ascii="Calibri" w:hAnsi="Calibri" w:cs="Calibri"/>
          <w:b/>
          <w:bCs/>
          <w:kern w:val="0"/>
          <w:sz w:val="32"/>
          <w:szCs w:val="32"/>
        </w:rPr>
        <w:t>“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Para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uma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Igreja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sinodal: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comunhão,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participação,</w:t>
      </w:r>
      <w:r w:rsidR="00844DA6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 w:rsidR="00600DCA" w:rsidRPr="004472BF">
        <w:rPr>
          <w:rFonts w:ascii="Calibri" w:hAnsi="Calibri" w:cs="Calibri"/>
          <w:b/>
          <w:bCs/>
          <w:kern w:val="0"/>
          <w:sz w:val="32"/>
          <w:szCs w:val="32"/>
        </w:rPr>
        <w:t>missão</w:t>
      </w:r>
      <w:r w:rsidRPr="004472BF">
        <w:rPr>
          <w:rFonts w:ascii="Calibri" w:hAnsi="Calibri" w:cs="Calibri"/>
          <w:b/>
          <w:bCs/>
          <w:kern w:val="0"/>
          <w:sz w:val="32"/>
          <w:szCs w:val="32"/>
        </w:rPr>
        <w:t>”</w:t>
      </w:r>
    </w:p>
    <w:p w14:paraId="71314CAB" w14:textId="77777777" w:rsidR="00CE2DC9" w:rsidRPr="004472BF" w:rsidRDefault="00CE2DC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113DB8B" w14:textId="47CE4F03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0" w:name="_Toc180362385"/>
      <w:bookmarkStart w:id="1" w:name="doc"/>
      <w:bookmarkStart w:id="2" w:name="_Toc180362387"/>
      <w:bookmarkStart w:id="3" w:name="_Toc180365150"/>
      <w:bookmarkStart w:id="4" w:name="_Toc180362388"/>
      <w:bookmarkStart w:id="5" w:name="_Toc180365151"/>
      <w:bookmarkStart w:id="6" w:name="_Toc180798641"/>
      <w:bookmarkEnd w:id="0"/>
      <w:bookmarkEnd w:id="1"/>
      <w:bookmarkEnd w:id="2"/>
      <w:bookmarkEnd w:id="3"/>
      <w:bookmarkEnd w:id="4"/>
      <w:bookmarkEnd w:id="5"/>
      <w:bookmarkEnd w:id="6"/>
    </w:p>
    <w:p w14:paraId="451639F8" w14:textId="77777777" w:rsidR="0007243E" w:rsidRPr="004472BF" w:rsidRDefault="0007243E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4F3EA68" w14:textId="77777777" w:rsidR="0007243E" w:rsidRPr="004472BF" w:rsidRDefault="0007243E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2A0F2BD7" w14:textId="77777777" w:rsidR="000E35A7" w:rsidRPr="004472BF" w:rsidRDefault="000E35A7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8F782FF" w14:textId="77777777" w:rsidR="000E35A7" w:rsidRPr="004472BF" w:rsidRDefault="000E35A7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0C07246" w14:textId="5E60D24C" w:rsidR="00CE2DC9" w:rsidRPr="004472BF" w:rsidRDefault="00600DC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Siglas</w:t>
      </w:r>
    </w:p>
    <w:p w14:paraId="096E4CB7" w14:textId="77777777" w:rsidR="00872664" w:rsidRPr="004472BF" w:rsidRDefault="0087266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1ECBCFF" w14:textId="5D5C74B1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Decr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Apostolicam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actuositatem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(18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1965)</w:t>
      </w:r>
    </w:p>
    <w:p w14:paraId="521B6D1C" w14:textId="5D6190AF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Decr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gentes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(7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dezembro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1965)</w:t>
      </w:r>
    </w:p>
    <w:p w14:paraId="0135A949" w14:textId="3A9337C9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Codex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canonum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Ecclesiarum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Orientalium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(18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1990)</w:t>
      </w:r>
    </w:p>
    <w:p w14:paraId="02AC0E65" w14:textId="573C753D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Decr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Christus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Dominus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(28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1965)</w:t>
      </w:r>
    </w:p>
    <w:p w14:paraId="1DB0E700" w14:textId="6F16DC6E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CIC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Codex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canonici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(25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janeiro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1983)</w:t>
      </w:r>
    </w:p>
    <w:p w14:paraId="269AB3B8" w14:textId="3A2B3F5F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CTI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Comiss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Teológica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Interna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sinodali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dade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d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miss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março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2018)</w:t>
      </w:r>
    </w:p>
    <w:p w14:paraId="17ED5454" w14:textId="64AE1485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CV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Be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XVI,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Caritas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veritate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junho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2009)</w:t>
      </w:r>
    </w:p>
    <w:p w14:paraId="06C8D85F" w14:textId="10EE8C33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Desiderio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desideravi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junho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</w:t>
      </w:r>
    </w:p>
    <w:p w14:paraId="62217908" w14:textId="5E9827A0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DN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Dilexit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2024)</w:t>
      </w:r>
    </w:p>
    <w:p w14:paraId="392D1929" w14:textId="1291D1F5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DTC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XVI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Ordin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á</w:t>
      </w:r>
      <w:r w:rsidRPr="004472BF">
        <w:rPr>
          <w:rFonts w:ascii="Calibri" w:hAnsi="Calibri" w:cs="Calibri"/>
          <w:kern w:val="0"/>
          <w:sz w:val="24"/>
          <w:szCs w:val="24"/>
        </w:rPr>
        <w:t>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Bispos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i/>
          <w:iCs/>
          <w:kern w:val="0"/>
          <w:sz w:val="24"/>
          <w:szCs w:val="24"/>
        </w:rPr>
        <w:t>Etapa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Continental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(27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</w:t>
      </w:r>
    </w:p>
    <w:p w14:paraId="122B159C" w14:textId="36983F97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DV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Dogmática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Verbum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(18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1965)</w:t>
      </w:r>
    </w:p>
    <w:p w14:paraId="19E8C1BD" w14:textId="5CEF5AEE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600DCA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Exortação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Evangelii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gaudium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2013)</w:t>
      </w:r>
    </w:p>
    <w:p w14:paraId="115D2EC1" w14:textId="336426E8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FT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Fratelli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tutti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(3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2020)</w:t>
      </w:r>
    </w:p>
    <w:p w14:paraId="3ED75357" w14:textId="52B51A1F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Gaudium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spes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(7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dezembro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1965)</w:t>
      </w:r>
    </w:p>
    <w:p w14:paraId="65A51768" w14:textId="6C1C8148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Dogmática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Dogm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Lumen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gentium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1964)</w:t>
      </w:r>
    </w:p>
    <w:p w14:paraId="097FD2B7" w14:textId="6A9BDA9E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LS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Laudato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si’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maio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2015)</w:t>
      </w:r>
    </w:p>
    <w:p w14:paraId="07C37978" w14:textId="21E37C61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MC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VI,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Exortação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Marialis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cultus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fevereiro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1974)</w:t>
      </w:r>
    </w:p>
    <w:p w14:paraId="7117B2E7" w14:textId="2D447450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NMI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João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millennio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ineunte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(6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janeiro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2001)</w:t>
      </w:r>
    </w:p>
    <w:p w14:paraId="35373E9B" w14:textId="4C7DB911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PE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Franc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Praedicate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Evangelium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março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</w:t>
      </w:r>
    </w:p>
    <w:p w14:paraId="23698F5C" w14:textId="3165BE51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SC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Sacrosanctum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Concilium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dezembro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1963)</w:t>
      </w:r>
    </w:p>
    <w:p w14:paraId="23AD881A" w14:textId="1E8EE1DB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SRS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João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II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Sollicitudo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socialis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(30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dezembro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1987)</w:t>
      </w:r>
    </w:p>
    <w:p w14:paraId="534B1274" w14:textId="6409CE76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UR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</w:r>
      <w:r w:rsidRPr="004472BF">
        <w:rPr>
          <w:rFonts w:ascii="Calibri" w:hAnsi="Calibri" w:cs="Calibri"/>
          <w:kern w:val="0"/>
          <w:sz w:val="24"/>
          <w:szCs w:val="24"/>
        </w:rPr>
        <w:t>Conc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í</w:t>
      </w:r>
      <w:r w:rsidRPr="004472BF">
        <w:rPr>
          <w:rFonts w:ascii="Calibri" w:hAnsi="Calibri" w:cs="Calibri"/>
          <w:kern w:val="0"/>
          <w:sz w:val="24"/>
          <w:szCs w:val="24"/>
        </w:rPr>
        <w:t>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Decr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Unitatis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redintegratio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1964)</w:t>
      </w:r>
    </w:p>
    <w:p w14:paraId="020FD126" w14:textId="1868AFB1" w:rsidR="00CE2DC9" w:rsidRPr="004472BF" w:rsidRDefault="00CE2DC9" w:rsidP="0007243E">
      <w:pPr>
        <w:spacing w:after="0" w:line="240" w:lineRule="auto"/>
        <w:ind w:left="567" w:hanging="567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UUS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ab/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João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II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Ut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unum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(25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maio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1995)</w:t>
      </w:r>
    </w:p>
    <w:p w14:paraId="3F46E5EE" w14:textId="77777777" w:rsidR="00CE2DC9" w:rsidRPr="004472BF" w:rsidRDefault="00CE2DC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7" w:name="_Toc180798642"/>
      <w:bookmarkEnd w:id="7"/>
    </w:p>
    <w:p w14:paraId="1183ABB5" w14:textId="77777777" w:rsidR="00CE2DC9" w:rsidRPr="004472BF" w:rsidRDefault="00CE2DC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46BA6A6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33D74C96" w14:textId="00774AB9" w:rsidR="00CE2DC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Introdu</w:t>
      </w:r>
      <w:r w:rsidR="007D5231" w:rsidRPr="004472BF">
        <w:rPr>
          <w:rFonts w:ascii="Calibri" w:hAnsi="Calibri" w:cs="Calibri"/>
          <w:b/>
          <w:bCs/>
          <w:kern w:val="0"/>
          <w:sz w:val="28"/>
          <w:szCs w:val="28"/>
        </w:rPr>
        <w:t>ção</w:t>
      </w:r>
    </w:p>
    <w:p w14:paraId="45A012D4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65A1EFA8" w14:textId="02646263" w:rsidR="00CE2DC9" w:rsidRPr="004472BF" w:rsidRDefault="006060CE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Veio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apresentou-Se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meio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deles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paz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esteja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convosco”.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isto,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mostrou-lhes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mãos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lado.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ficaram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cheios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verem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CE2DC9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7D5231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CE2DC9" w:rsidRPr="004472BF">
        <w:rPr>
          <w:rFonts w:ascii="Calibri" w:hAnsi="Calibri" w:cs="Calibri"/>
          <w:i/>
          <w:iCs/>
          <w:kern w:val="0"/>
          <w:sz w:val="24"/>
          <w:szCs w:val="24"/>
        </w:rPr>
        <w:t>20,19-20).</w:t>
      </w:r>
    </w:p>
    <w:p w14:paraId="4FD4A9A4" w14:textId="77777777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C5BD074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CE3665C" w14:textId="0768ED95" w:rsidR="00600DCA" w:rsidRPr="004472BF" w:rsidRDefault="00600DC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regresso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R</w:t>
      </w:r>
      <w:r w:rsidRPr="004472BF">
        <w:rPr>
          <w:rFonts w:ascii="Calibri" w:hAnsi="Calibri" w:cs="Calibri"/>
          <w:kern w:val="0"/>
          <w:sz w:val="24"/>
          <w:szCs w:val="24"/>
        </w:rPr>
        <w:t>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experimentaram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Cenáculo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tocados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beleza.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conversação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escutando-nos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apercebemo-nos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d'Aquele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concede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suscitar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7D5231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diferenças.</w:t>
      </w:r>
    </w:p>
    <w:p w14:paraId="5ADAAABE" w14:textId="77777777" w:rsidR="00600DCA" w:rsidRPr="004472BF" w:rsidRDefault="00600DC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A250B1E" w14:textId="34A45FBB" w:rsidR="00A149F4" w:rsidRPr="004472BF" w:rsidRDefault="007D5231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Contemplando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recordamos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“fomos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morte”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Rm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6,3).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feridas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transfiguradas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gravadas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sangrar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culpas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afasta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dramas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rodeia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penetra</w:t>
      </w:r>
      <w:proofErr w:type="gramEnd"/>
      <w:r w:rsidRPr="004472BF">
        <w:rPr>
          <w:rFonts w:ascii="Calibri" w:hAnsi="Calibri" w:cs="Calibri"/>
          <w:kern w:val="0"/>
          <w:sz w:val="24"/>
          <w:szCs w:val="24"/>
        </w:rPr>
        <w:t>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aterrorizadas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guerra,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choro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mães,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desfeitos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refugiados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enfrentam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terríveis,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alterações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climáticas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injustiça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is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meio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trágicos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demasiadas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guerras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destruição,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vingança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Unimo</w:t>
      </w:r>
      <w:r w:rsidRPr="004472BF">
        <w:rPr>
          <w:rFonts w:ascii="Calibri" w:hAnsi="Calibri" w:cs="Calibri"/>
          <w:kern w:val="0"/>
          <w:sz w:val="24"/>
          <w:szCs w:val="24"/>
        </w:rPr>
        <w:t>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repetidos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condenando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violência,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ódio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4BA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vingança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comprometendo-nos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32FC" w:rsidRPr="004472BF">
        <w:rPr>
          <w:rFonts w:ascii="Calibri" w:hAnsi="Calibri" w:cs="Calibri"/>
          <w:kern w:val="0"/>
          <w:sz w:val="24"/>
          <w:szCs w:val="24"/>
        </w:rPr>
        <w:t>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duradoura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construí-la.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tristezas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angústias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tempo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aflitos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tristezas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Cristo.</w:t>
      </w:r>
    </w:p>
    <w:p w14:paraId="35F65637" w14:textId="77777777" w:rsidR="007D5231" w:rsidRPr="004472BF" w:rsidRDefault="007D5231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822AE01" w14:textId="2750A51A" w:rsidR="00A53FD6" w:rsidRPr="004472BF" w:rsidRDefault="005A6957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Desde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Padre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iniciou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2021,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empreendemos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percurso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cuja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fecundidade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descobr</w:t>
      </w:r>
      <w:r w:rsidRPr="004472BF">
        <w:rPr>
          <w:rFonts w:ascii="Calibri" w:hAnsi="Calibri" w:cs="Calibri"/>
          <w:kern w:val="0"/>
          <w:sz w:val="24"/>
          <w:szCs w:val="24"/>
        </w:rPr>
        <w:t>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mais.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Pusemo-nos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escuta,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atentos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tantas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vozes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Igrejas”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="00A53FD6" w:rsidRPr="004472BF">
        <w:rPr>
          <w:rFonts w:ascii="Calibri" w:hAnsi="Calibri" w:cs="Calibri"/>
          <w:kern w:val="0"/>
          <w:sz w:val="24"/>
          <w:szCs w:val="24"/>
        </w:rPr>
        <w:t>Ap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2,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começou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ampla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Dioceses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Eparquias.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Prosseguiu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nacionais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continentais,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circularidade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constantemente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relançado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Secretaria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documentos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síntese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trabalho.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XVI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Ordinária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permite-nos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agora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entregar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Padre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vivemos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renovado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impulso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missionário.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marcado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etapa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sabedoria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“sentido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fé”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compreendemos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que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2021-2024.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uma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participação,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i/>
          <w:iCs/>
          <w:kern w:val="0"/>
          <w:sz w:val="24"/>
          <w:szCs w:val="24"/>
        </w:rPr>
        <w:t>missão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seguimento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modos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fi</w:t>
      </w:r>
      <w:r w:rsidR="00B61744" w:rsidRPr="004472BF">
        <w:rPr>
          <w:rFonts w:ascii="Calibri" w:hAnsi="Calibri" w:cs="Calibri"/>
          <w:kern w:val="0"/>
          <w:sz w:val="24"/>
          <w:szCs w:val="24"/>
        </w:rPr>
        <w:t>éis</w:t>
      </w:r>
      <w:r w:rsidR="00A53FD6"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47C94A32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53F4943" w14:textId="20F95A62" w:rsidR="00A149F4" w:rsidRPr="004472BF" w:rsidRDefault="00CB447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baseia-se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enraíza-se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A6957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nterpela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exceção: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protagonista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testemunharam,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fermenta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silenciosamente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</w:p>
    <w:p w14:paraId="7E6FB8C1" w14:textId="77777777" w:rsidR="00CB447F" w:rsidRPr="004472BF" w:rsidRDefault="00CB447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30C06D6" w14:textId="49AFFC55" w:rsidR="00A149F4" w:rsidRPr="004472BF" w:rsidRDefault="00CB447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realizou-se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magistério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conciliar.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lançada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numerosos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teólogos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terreno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germinou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cresceu.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2021-2024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aproveitar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energia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potencialidades.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</w:t>
      </w:r>
      <w:r w:rsidR="00BD1E3B" w:rsidRPr="004472BF">
        <w:rPr>
          <w:rFonts w:ascii="Calibri" w:hAnsi="Calibri" w:cs="Calibri"/>
          <w:kern w:val="0"/>
          <w:sz w:val="24"/>
          <w:szCs w:val="24"/>
        </w:rPr>
        <w:t>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contínua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D1E3B" w:rsidRPr="004472BF">
        <w:rPr>
          <w:rFonts w:ascii="Calibri" w:hAnsi="Calibri" w:cs="Calibri"/>
          <w:kern w:val="0"/>
          <w:sz w:val="24"/>
          <w:szCs w:val="24"/>
        </w:rPr>
        <w:t>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ulterior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prolongando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relançando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hoje.</w:t>
      </w:r>
    </w:p>
    <w:p w14:paraId="4DDA9833" w14:textId="77777777" w:rsidR="00CB447F" w:rsidRPr="004472BF" w:rsidRDefault="00CB447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80BA1C7" w14:textId="770CC714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cansaço,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prevalecer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terníssimo,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Reconhecemo-lo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Vigília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Penitencial,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vergonha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elevámos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indígenas,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fez-nos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arrependimento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incondicionalmente: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superada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queremos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misericordiosa,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testemunhas.</w:t>
      </w:r>
    </w:p>
    <w:p w14:paraId="24ADF55F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FA2DDA6" w14:textId="2E7CD1D6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8" w:name="_Toc180798643"/>
      <w:bookmarkEnd w:id="8"/>
      <w:r w:rsidRPr="004472BF">
        <w:rPr>
          <w:rFonts w:ascii="Calibri" w:hAnsi="Calibri" w:cs="Calibri"/>
          <w:kern w:val="0"/>
          <w:sz w:val="24"/>
          <w:szCs w:val="24"/>
        </w:rPr>
        <w:t>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simples,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preciosos,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Associações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párocos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Sacrofano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[Roma],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2024)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felizes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proofErr w:type="gram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alegria.</w:t>
      </w:r>
    </w:p>
    <w:p w14:paraId="461DF07D" w14:textId="77777777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70A796D" w14:textId="4DA4F61A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Relatório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Síntese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certo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número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internacional,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método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aprofundar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seguintes:</w:t>
      </w:r>
    </w:p>
    <w:p w14:paraId="57E11E11" w14:textId="3C3EE16F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Latina.</w:t>
      </w:r>
    </w:p>
    <w:p w14:paraId="724B5959" w14:textId="180F72C7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pobres.</w:t>
      </w:r>
    </w:p>
    <w:p w14:paraId="4FAFB01B" w14:textId="086FAAB2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digital.</w:t>
      </w:r>
    </w:p>
    <w:p w14:paraId="2203D08E" w14:textId="7FFD0D19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Ratio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Fundamentalis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Institutionis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Sacerdotalis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</w:p>
    <w:p w14:paraId="07649BC6" w14:textId="75FE9972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ministeriais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específicas.</w:t>
      </w:r>
    </w:p>
    <w:p w14:paraId="39B8B9A5" w14:textId="63ADC387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Agregações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</w:p>
    <w:p w14:paraId="7EB6CA0D" w14:textId="1A24F5E9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seleção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judicial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desenrolar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limina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Apostolorum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</w:p>
    <w:p w14:paraId="45725021" w14:textId="27A8EC32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Pontifícios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</w:p>
    <w:p w14:paraId="4D78E21F" w14:textId="1676AA4C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Critérios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metodologias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doutrinais,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controversas.</w:t>
      </w:r>
    </w:p>
    <w:p w14:paraId="31879AD3" w14:textId="38B859BB" w:rsidR="002B3F25" w:rsidRPr="004472BF" w:rsidRDefault="002B3F25" w:rsidP="0007243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</w:p>
    <w:p w14:paraId="3A4B6925" w14:textId="54CBEB3E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ativada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acordo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Dicastério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Legislativos,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inovações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legislação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eclesiástica,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Simpósio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África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Madagáscar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poligâmico.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Comissões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governo.</w:t>
      </w:r>
    </w:p>
    <w:p w14:paraId="7A0D77C5" w14:textId="77777777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7551C7C" w14:textId="12EA05FB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empenharmo-nos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provimos.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metodologia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palpável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(Paróquias,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Agregações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etc.).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progressos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Sugerimos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Secretaria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Pedimos-lhe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método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Estudo.</w:t>
      </w:r>
    </w:p>
    <w:p w14:paraId="7732ACDE" w14:textId="77777777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94A0604" w14:textId="5D74E059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XVI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balanço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agora.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95F22" w:rsidRPr="004472BF">
        <w:rPr>
          <w:rFonts w:ascii="Calibri" w:hAnsi="Calibri" w:cs="Calibri"/>
          <w:kern w:val="0"/>
          <w:sz w:val="24"/>
          <w:szCs w:val="24"/>
        </w:rPr>
        <w:t>Recolhe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vindas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amadureceu,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Sessão.</w:t>
      </w:r>
    </w:p>
    <w:p w14:paraId="17D58A84" w14:textId="77777777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EFBD100" w14:textId="6ECAED55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Exortação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Evangelii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gaudium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.</w:t>
      </w:r>
      <w:r w:rsidRPr="004472BF">
        <w:rPr>
          <w:rFonts w:ascii="Calibri" w:hAnsi="Calibri" w:cs="Calibri"/>
          <w:kern w:val="0"/>
          <w:sz w:val="24"/>
          <w:szCs w:val="24"/>
        </w:rPr>
        <w:t>º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30).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cinco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intitulada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sinodalidade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delineia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Reafirma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emergiu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pensamentos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habitam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prossegue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intitulada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Juntos,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barca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constroem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terceira,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“Lançai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rede”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intimamente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cu</w:t>
      </w:r>
      <w:r w:rsidRPr="004472BF">
        <w:rPr>
          <w:rFonts w:ascii="Calibri" w:hAnsi="Calibri" w:cs="Calibri"/>
          <w:kern w:val="0"/>
          <w:sz w:val="24"/>
          <w:szCs w:val="24"/>
        </w:rPr>
        <w:t>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“transformação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urgente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Pr="004472BF">
        <w:rPr>
          <w:rFonts w:ascii="Calibri" w:hAnsi="Calibri" w:cs="Calibri"/>
          <w:kern w:val="0"/>
          <w:sz w:val="24"/>
          <w:szCs w:val="24"/>
        </w:rPr>
        <w:t>título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Uma</w:t>
      </w:r>
      <w:proofErr w:type="gram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pesca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abundante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descreve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cultivar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profundamente.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quinta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“Também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envio”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</w:p>
    <w:p w14:paraId="3D8DBC80" w14:textId="77777777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16651C5" w14:textId="4453D259" w:rsidR="002B3F25" w:rsidRPr="004472BF" w:rsidRDefault="002B3F2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A6AE4" w:rsidRPr="004472BF">
        <w:rPr>
          <w:rFonts w:ascii="Calibri" w:hAnsi="Calibri" w:cs="Calibri"/>
          <w:kern w:val="0"/>
          <w:sz w:val="24"/>
          <w:szCs w:val="24"/>
        </w:rPr>
        <w:t>guiada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Ressurreição.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túmulo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madrugada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aparição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Cenáculo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Invocámos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pedindo-lhe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sugere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prosseguir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engana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Rm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5,5).</w:t>
      </w:r>
    </w:p>
    <w:p w14:paraId="7F2F6C73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89E45F4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0164057C" w14:textId="093EC367" w:rsidR="00722549" w:rsidRPr="004472BF" w:rsidRDefault="0072254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bookmarkStart w:id="9" w:name="_Toc180798651"/>
      <w:bookmarkStart w:id="10" w:name="_Toc180365154"/>
      <w:bookmarkEnd w:id="9"/>
      <w:bookmarkEnd w:id="10"/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Parte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I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-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coração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sinodalidade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br/>
        <w:t>Chamados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pelo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Espírito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Santo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à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conversão</w:t>
      </w:r>
    </w:p>
    <w:p w14:paraId="3B156498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1E010F81" w14:textId="48C3401B" w:rsidR="00722549" w:rsidRPr="004472BF" w:rsidRDefault="006060CE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semana,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Madalena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foi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manhãzinha,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escuro,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sepulcro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pedra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retirada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sepulcro.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Correu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então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foi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ter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Simão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outro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discípulo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predileto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20,1-2).</w:t>
      </w:r>
    </w:p>
    <w:p w14:paraId="63708EB2" w14:textId="77777777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7F3FB40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237E17D" w14:textId="06ECC36F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manhã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Pentecostes,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Magdala,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amava.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maneira,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aurora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Madalena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Pr="004472BF">
        <w:rPr>
          <w:rFonts w:ascii="Calibri" w:hAnsi="Calibri" w:cs="Calibri"/>
          <w:kern w:val="0"/>
          <w:sz w:val="24"/>
          <w:szCs w:val="24"/>
        </w:rPr>
        <w:t>leva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proofErr w:type="gram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túmulo.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Avisados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dirigem-se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túmulo;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juventude,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guia;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oprimido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aguarda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jardim,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ressurreição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Apóstola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dependência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encarna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</w:p>
    <w:p w14:paraId="04D22200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A4DFF8A" w14:textId="3DCC59F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ressurreição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dá-nos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engana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dizem-nos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vazio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interior,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trevas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dúvida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escuridão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pôr-se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descobrem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perdoados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5199" w:rsidRPr="004472BF">
        <w:rPr>
          <w:rFonts w:ascii="Calibri" w:hAnsi="Calibri" w:cs="Calibri"/>
          <w:kern w:val="0"/>
          <w:sz w:val="24"/>
          <w:szCs w:val="24"/>
        </w:rPr>
        <w:t>aos</w:t>
      </w:r>
      <w:r w:rsidR="006A6494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3D511445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1" w:name="_Toc180798645"/>
      <w:bookmarkEnd w:id="11"/>
    </w:p>
    <w:p w14:paraId="4EB8CA82" w14:textId="01D253B6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unidade</w:t>
      </w:r>
    </w:p>
    <w:p w14:paraId="223DAD07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A4468DF" w14:textId="148B5EC6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brota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18-19).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27)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renascer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5-6)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Trindade,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suscita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caridade.</w:t>
      </w:r>
    </w:p>
    <w:p w14:paraId="2D781BC3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BFBA606" w14:textId="7D63C50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“Aprouve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constituindo-os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conhecesse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82B71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82B71" w:rsidRPr="004472BF">
        <w:rPr>
          <w:rFonts w:ascii="Calibri" w:hAnsi="Calibri" w:cs="Calibri"/>
          <w:kern w:val="0"/>
          <w:sz w:val="24"/>
          <w:szCs w:val="24"/>
        </w:rPr>
        <w:t>alimentado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82B71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Visto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nós,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sejamos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muitos,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formamos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corpo,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participamos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pão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10,17).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constituída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7):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Vós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membros,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16D83" w:rsidRPr="004472BF">
        <w:rPr>
          <w:rFonts w:ascii="Calibri" w:hAnsi="Calibri" w:cs="Calibri"/>
          <w:kern w:val="0"/>
          <w:sz w:val="24"/>
          <w:szCs w:val="24"/>
        </w:rPr>
        <w:t>parte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12,27).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4):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D7B50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D7B50" w:rsidRPr="004472BF">
        <w:rPr>
          <w:rFonts w:ascii="Calibri" w:hAnsi="Calibri" w:cs="Calibri"/>
          <w:kern w:val="0"/>
          <w:sz w:val="24"/>
          <w:szCs w:val="24"/>
        </w:rPr>
        <w:t>edifica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1Pd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2,5;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6).</w:t>
      </w:r>
    </w:p>
    <w:p w14:paraId="401CF824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66877B9" w14:textId="7345D04C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fez-nos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5D67EC" w:rsidRPr="004472BF">
        <w:rPr>
          <w:rFonts w:ascii="Calibri" w:hAnsi="Calibri" w:cs="Calibri"/>
          <w:kern w:val="0"/>
          <w:sz w:val="24"/>
          <w:szCs w:val="24"/>
        </w:rPr>
        <w:t>prazer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268)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tribos,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línguas,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</w:t>
      </w:r>
      <w:r w:rsidR="00DD7B50" w:rsidRPr="004472BF">
        <w:rPr>
          <w:rFonts w:ascii="Calibri" w:hAnsi="Calibri" w:cs="Calibri"/>
          <w:kern w:val="0"/>
          <w:sz w:val="24"/>
          <w:szCs w:val="24"/>
        </w:rPr>
        <w:t>versas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DD7B50" w:rsidRPr="004472BF">
        <w:rPr>
          <w:rFonts w:ascii="Calibri" w:hAnsi="Calibri" w:cs="Calibri"/>
          <w:kern w:val="0"/>
          <w:sz w:val="24"/>
          <w:szCs w:val="24"/>
        </w:rPr>
        <w:t>unca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D67EC" w:rsidRPr="004472BF">
        <w:rPr>
          <w:rFonts w:ascii="Calibri" w:hAnsi="Calibri" w:cs="Calibri"/>
          <w:kern w:val="0"/>
          <w:sz w:val="24"/>
          <w:szCs w:val="24"/>
        </w:rPr>
        <w:t>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peregrino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céu.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enraízam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0073A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0073A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Verbo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0073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avançando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Incorporados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0073A" w:rsidRPr="004472BF">
        <w:rPr>
          <w:rFonts w:ascii="Calibri" w:hAnsi="Calibri" w:cs="Calibri"/>
          <w:kern w:val="0"/>
          <w:sz w:val="24"/>
          <w:szCs w:val="24"/>
        </w:rPr>
        <w:t>ne</w:t>
      </w:r>
      <w:r w:rsidRPr="004472BF">
        <w:rPr>
          <w:rFonts w:ascii="Calibri" w:hAnsi="Calibri" w:cs="Calibri"/>
          <w:kern w:val="0"/>
          <w:sz w:val="24"/>
          <w:szCs w:val="24"/>
        </w:rPr>
        <w:t>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D67EC" w:rsidRPr="004472BF">
        <w:rPr>
          <w:rFonts w:ascii="Calibri" w:hAnsi="Calibri" w:cs="Calibri"/>
          <w:kern w:val="0"/>
          <w:sz w:val="24"/>
          <w:szCs w:val="24"/>
        </w:rPr>
        <w:t>apoiados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consolação”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68),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0073A"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lugares.</w:t>
      </w:r>
    </w:p>
    <w:p w14:paraId="50C5EE7D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64F4AF4" w14:textId="0D95AA9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communio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Fidelium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communio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Ecclesiarum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communio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Episcoporum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antiquíssimo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Cipriano,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Epístola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66,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multiforme,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sucessores.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petrino,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perpétuo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23)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</w:p>
    <w:p w14:paraId="6AFB49A1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4EBB09A" w14:textId="16C60D2B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preferencial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197),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excluídos,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tornássemos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8,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preferencial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implícita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cristológica.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sofredor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escutá-los,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considerá-los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evangelização.</w:t>
      </w:r>
    </w:p>
    <w:p w14:paraId="10E2EA4D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B9DE82C" w14:textId="41A05AA3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resplandece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fragilidade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laços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2-4),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ssume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ator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consistem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testemunhar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projeto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“aspira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perfeito”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15,28).</w:t>
      </w:r>
    </w:p>
    <w:p w14:paraId="23E0BE52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2" w:name="_Toc180798646"/>
      <w:bookmarkEnd w:id="12"/>
    </w:p>
    <w:p w14:paraId="0667EBDB" w14:textId="7791735B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raízes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sacramentais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Deus</w:t>
      </w:r>
    </w:p>
    <w:p w14:paraId="4F28909E" w14:textId="77777777" w:rsidR="00E634E2" w:rsidRPr="004472BF" w:rsidRDefault="00E634E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86E4AE1" w14:textId="22D9B2EE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levou-nos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raiz: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fomos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constituirmos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orpo”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12,13).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introduz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elevado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revestir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enxertados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videira.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“cristão”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honra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ostentar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34E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irmãs.</w:t>
      </w:r>
    </w:p>
    <w:p w14:paraId="1A3B8A6F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426B8BA" w14:textId="000C8638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22.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583D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ED71A0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dá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d’Ele,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2,20.27),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conaturalidade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214C3D" w:rsidRPr="004472BF">
        <w:rPr>
          <w:rFonts w:ascii="Calibri" w:hAnsi="Calibri" w:cs="Calibri"/>
          <w:kern w:val="0"/>
          <w:sz w:val="24"/>
          <w:szCs w:val="24"/>
        </w:rPr>
        <w:t>tornam-se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divina”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(DV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intuitivamente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conforme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certeza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errar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acordo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matéria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confunde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pública.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alcançar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fidelium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determinar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determinada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doutrina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(Comissão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Internacional,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Igreja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2014,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3).</w:t>
      </w:r>
    </w:p>
    <w:p w14:paraId="6C89AB7B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0412F6B" w14:textId="4CAF3A49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ecumenismo.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642E" w:rsidRPr="004472BF">
        <w:rPr>
          <w:rFonts w:ascii="Calibri" w:hAnsi="Calibri" w:cs="Calibri"/>
          <w:kern w:val="0"/>
          <w:sz w:val="24"/>
          <w:szCs w:val="24"/>
        </w:rPr>
        <w:t>percorrer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Awa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III,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ecumenismo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arrependimento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passadas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642E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642E" w:rsidRPr="004472BF">
        <w:rPr>
          <w:rFonts w:ascii="Calibri" w:hAnsi="Calibri" w:cs="Calibri"/>
          <w:kern w:val="0"/>
          <w:sz w:val="24"/>
          <w:szCs w:val="24"/>
        </w:rPr>
        <w:t>ressoaram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amizade,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642E"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poucas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ecumenismo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sangue: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642E" w:rsidRPr="004472BF">
        <w:rPr>
          <w:rFonts w:ascii="Calibri" w:hAnsi="Calibri" w:cs="Calibri"/>
          <w:kern w:val="0"/>
          <w:sz w:val="24"/>
          <w:szCs w:val="24"/>
        </w:rPr>
        <w:t>filiações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martírio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eloquente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Senhor.</w:t>
      </w:r>
    </w:p>
    <w:p w14:paraId="2FC4E108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DC0ACF3" w14:textId="402F745D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itinerário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introduz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insere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trinitária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itinerário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conhece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consoante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empreendido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acentuações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ocidentais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especificidades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põe-nos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misericordioso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caminhando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dúvidas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interrogações,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5647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</w:p>
    <w:p w14:paraId="23B7C031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498F451" w14:textId="08CF8F65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itinerário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Lc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4,1),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5A12" w:rsidRPr="004472BF">
        <w:rPr>
          <w:rFonts w:ascii="Calibri" w:hAnsi="Calibri" w:cs="Calibri"/>
          <w:kern w:val="0"/>
          <w:sz w:val="24"/>
          <w:szCs w:val="24"/>
        </w:rPr>
        <w:t>proclamar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Lc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4,18)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derramado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D71548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santifica.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Confirmação,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Pentecostes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prodígio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5223A"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5223A" w:rsidRPr="004472BF">
        <w:rPr>
          <w:rFonts w:ascii="Calibri" w:hAnsi="Calibri" w:cs="Calibri"/>
          <w:kern w:val="0"/>
          <w:sz w:val="24"/>
          <w:szCs w:val="24"/>
        </w:rPr>
        <w:t>impulso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1548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abund</w:t>
      </w:r>
      <w:r w:rsidR="00D71548" w:rsidRPr="004472BF">
        <w:rPr>
          <w:rFonts w:ascii="Calibri" w:hAnsi="Calibri" w:cs="Calibri"/>
          <w:kern w:val="0"/>
          <w:sz w:val="24"/>
          <w:szCs w:val="24"/>
        </w:rPr>
        <w:t>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pô-los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criativa.</w:t>
      </w:r>
    </w:p>
    <w:p w14:paraId="5AE1BC63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591BAF" w14:textId="480A8FF5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reúne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eucarística</w:t>
      </w:r>
      <w:r w:rsidR="004F7417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(UR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plena,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consciente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ativa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multiplicidade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eucarísticas;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mostra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uniformidade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1AE8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dominical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desejando-a,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reúne-se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presente.</w:t>
      </w:r>
    </w:p>
    <w:p w14:paraId="2787EB55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37ECD16" w14:textId="52ED0C69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estreita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synaxis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synodos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eucarística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estiverem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18,20).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eucarística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aliança.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aprofundamento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91CE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pluriformidade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adotar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solicitamos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aquém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confiar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ocupar-se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mistagógica.</w:t>
      </w:r>
    </w:p>
    <w:p w14:paraId="628EBFCC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3" w:name="_Toc180798647"/>
      <w:bookmarkEnd w:id="13"/>
    </w:p>
    <w:p w14:paraId="360662E0" w14:textId="5AD849AC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dimensões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sinodalidade</w:t>
      </w:r>
    </w:p>
    <w:p w14:paraId="2E0C00DF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8334266" w14:textId="5530618A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“sinodalidade”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“sinodal”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derivam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antiga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Ocidente,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“sínodo”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refere-se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vivido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associados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próxima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convergência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lastRenderedPageBreak/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293EF8" w:rsidRPr="004472BF">
        <w:rPr>
          <w:rFonts w:ascii="Calibri" w:hAnsi="Calibri" w:cs="Calibri"/>
          <w:kern w:val="0"/>
          <w:sz w:val="24"/>
          <w:szCs w:val="24"/>
        </w:rPr>
        <w:t>.</w:t>
      </w:r>
      <w:r w:rsidRPr="004472BF">
        <w:rPr>
          <w:rFonts w:ascii="Calibri" w:hAnsi="Calibri" w:cs="Calibri"/>
          <w:kern w:val="0"/>
          <w:sz w:val="24"/>
          <w:szCs w:val="24"/>
        </w:rPr>
        <w:t>º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sintéticos,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irradiando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Cristo.</w:t>
      </w:r>
    </w:p>
    <w:p w14:paraId="418721EA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D880459" w14:textId="1F75F27E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29.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Mãe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resplandecer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misericordiosa.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reza,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escuta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obediência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pôr-se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caminho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louvor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exultação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ava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prolongamento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solicitude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(MC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28).</w:t>
      </w:r>
    </w:p>
    <w:p w14:paraId="161BB1A9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1F60436" w14:textId="0148AD43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detalhado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designa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distintos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Igreja:</w:t>
      </w:r>
    </w:p>
    <w:p w14:paraId="660C7903" w14:textId="6CC765DA" w:rsidR="00722549" w:rsidRPr="004472BF" w:rsidRDefault="00293EF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lugar,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refere-se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“estilo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peculiar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qualifica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exprimindo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A7724"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reunir-se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convocada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exprimir-se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ordinário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agir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modus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vivendi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et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operandi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comunitária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distinç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funções,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missão”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70a);</w:t>
      </w:r>
    </w:p>
    <w:p w14:paraId="7F73CF38" w14:textId="07D9AEB4" w:rsidR="00293EF8" w:rsidRPr="004472BF" w:rsidRDefault="00293EF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lugar,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designa,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pois,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determinado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teológico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institucional,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análogo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realização: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regional,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universal.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autorizado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identificar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direção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Santo”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70b);</w:t>
      </w:r>
    </w:p>
    <w:p w14:paraId="058C8C34" w14:textId="1315A024" w:rsidR="00722549" w:rsidRPr="004472BF" w:rsidRDefault="00293EF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terceiro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lugar,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designa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acontecer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pontual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eventos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i/>
          <w:iCs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convocada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competente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específicos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determinados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disciplina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eclesiástica,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envolvendo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maneiras,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regional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universal</w:t>
      </w:r>
      <w:r w:rsidR="002060D4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presidência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colegial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hierárquica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Roma,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orientações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ordem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cumprimento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evangelizadora”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22549" w:rsidRPr="004472BF">
        <w:rPr>
          <w:rFonts w:ascii="Calibri" w:hAnsi="Calibri" w:cs="Calibri"/>
          <w:kern w:val="0"/>
          <w:sz w:val="24"/>
          <w:szCs w:val="24"/>
        </w:rPr>
        <w:t>70c).</w:t>
      </w:r>
    </w:p>
    <w:p w14:paraId="7BEB63CE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C2004E6" w14:textId="61E5DC39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conciliar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substância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060D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060D4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060D4"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060D4" w:rsidRPr="004472BF">
        <w:rPr>
          <w:rFonts w:ascii="Calibri" w:hAnsi="Calibri" w:cs="Calibri"/>
          <w:kern w:val="0"/>
          <w:sz w:val="24"/>
          <w:szCs w:val="24"/>
        </w:rPr>
        <w:t>culminante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Trindade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“indica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‘caminhar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juntos’,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evangelizadora”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6).</w:t>
      </w:r>
    </w:p>
    <w:p w14:paraId="2368E8FD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8DA53FB" w14:textId="12F352F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[...]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(EN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próxima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pregando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1221" w:rsidRPr="004472BF">
        <w:rPr>
          <w:rFonts w:ascii="Calibri" w:hAnsi="Calibri" w:cs="Calibri"/>
          <w:kern w:val="0"/>
          <w:sz w:val="24"/>
          <w:szCs w:val="24"/>
        </w:rPr>
        <w:t>inteira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19-20;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15-16).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querida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intimamente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4AD4A2AB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8F6B2CE" w14:textId="1E62281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07399"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salvaguardar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apostolicidade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interpretativo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hierárquico”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comemoração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50</w:t>
      </w:r>
      <w:r w:rsidR="000C2C50" w:rsidRPr="004472BF">
        <w:rPr>
          <w:rFonts w:ascii="Calibri" w:hAnsi="Calibri" w:cs="Calibri"/>
          <w:i/>
          <w:iCs/>
          <w:kern w:val="0"/>
          <w:sz w:val="24"/>
          <w:szCs w:val="24"/>
        </w:rPr>
        <w:t>.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º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aniversário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instituição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17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2015)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C2C50" w:rsidRPr="004472BF">
        <w:rPr>
          <w:rFonts w:ascii="Calibri" w:hAnsi="Calibri" w:cs="Calibri"/>
          <w:kern w:val="0"/>
          <w:sz w:val="24"/>
          <w:szCs w:val="24"/>
        </w:rPr>
        <w:t>correta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C2C50" w:rsidRPr="004472BF">
        <w:rPr>
          <w:rFonts w:ascii="Calibri" w:hAnsi="Calibri" w:cs="Calibri"/>
          <w:kern w:val="0"/>
          <w:sz w:val="24"/>
          <w:szCs w:val="24"/>
        </w:rPr>
        <w:t>Portanto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quantos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exercem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reforma.</w:t>
      </w:r>
    </w:p>
    <w:p w14:paraId="3B366E4A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4" w:name="_Toc180798648"/>
      <w:bookmarkEnd w:id="14"/>
    </w:p>
    <w:p w14:paraId="3F16DCC2" w14:textId="446165A9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harmonia</w:t>
      </w:r>
    </w:p>
    <w:p w14:paraId="6B1FE068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3ACDDCF" w14:textId="44A904A0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interpessoais.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autêntico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isolando-se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torna-se,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(CV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caracteriza-se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florescer,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recíproco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34-35).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individualistas,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35544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Trindade.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alteridade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pessoal.</w:t>
      </w:r>
    </w:p>
    <w:p w14:paraId="49C652D2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6834E0A" w14:textId="6F2A180D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doméstica”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carácter,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privilegiado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trocar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reciprocidade,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juntos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‘</w:t>
      </w:r>
      <w:r w:rsidRPr="004472BF">
        <w:rPr>
          <w:rFonts w:ascii="Calibri" w:hAnsi="Calibri" w:cs="Calibri"/>
          <w:kern w:val="0"/>
          <w:sz w:val="24"/>
          <w:szCs w:val="24"/>
        </w:rPr>
        <w:t>nós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’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Plenária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Pontifícia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Academia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Ciências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Sociais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2022).</w:t>
      </w:r>
    </w:p>
    <w:p w14:paraId="46558B5B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95B4893" w14:textId="6ED3E670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suscita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constantemente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6C9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1-11),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conforme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alargar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propósito,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tristeza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cansaço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generalizado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="00CF125A" w:rsidRPr="004472BF">
        <w:rPr>
          <w:rFonts w:ascii="Calibri" w:hAnsi="Calibri" w:cs="Calibri"/>
          <w:kern w:val="0"/>
          <w:sz w:val="24"/>
          <w:szCs w:val="24"/>
        </w:rPr>
        <w:lastRenderedPageBreak/>
        <w:t>relacionalidade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excluídos.</w:t>
      </w:r>
    </w:p>
    <w:p w14:paraId="3DFC2F3B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4460ADD" w14:textId="0B6E6D2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125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catolicidade,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peculiares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esforço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alcançar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Sucessor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“protege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nocivas,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ibid</w:t>
      </w:r>
      <w:r w:rsidRPr="004472BF">
        <w:rPr>
          <w:rFonts w:ascii="Calibri" w:hAnsi="Calibri" w:cs="Calibri"/>
          <w:kern w:val="0"/>
          <w:sz w:val="24"/>
          <w:szCs w:val="24"/>
        </w:rPr>
        <w:t>.;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22).</w:t>
      </w:r>
    </w:p>
    <w:p w14:paraId="5E1B8465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C663BB5" w14:textId="3FA74033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línguas,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heranças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angular,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designada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catolicidade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evidência.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</w:t>
      </w:r>
      <w:r w:rsidR="00CF125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prossiga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060B"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125A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Igrejas.</w:t>
      </w:r>
    </w:p>
    <w:p w14:paraId="090D636D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00159C4" w14:textId="239096C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39.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“justiça,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Rm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14,17).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uniformidade,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orgânica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(NMI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46).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mensagem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salvífica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reduzi-la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exprime.</w:t>
      </w:r>
    </w:p>
    <w:p w14:paraId="6EDD6893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3556154" w14:textId="755C5F4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si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impulso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Reafirmamos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prosseguir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intensificar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rezou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17,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20-26).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saúda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progresso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declarações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desenrolar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aguardamos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próximos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receção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</w:p>
    <w:p w14:paraId="3D83B42C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207C60" w14:textId="30768F4F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praticando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rezamos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solene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Sexta-feira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lutamos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imploramos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libertar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afligem.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típicos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“estabelecer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amizade,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(Conferência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Índia,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Response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of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the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Church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India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the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present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day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challenges</w:t>
      </w:r>
      <w:proofErr w:type="spellEnd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2016,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FT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271).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Na</w:t>
      </w:r>
      <w:r w:rsidRPr="004472BF">
        <w:rPr>
          <w:rFonts w:ascii="Calibri" w:hAnsi="Calibri" w:cs="Calibri"/>
          <w:kern w:val="0"/>
          <w:sz w:val="24"/>
          <w:szCs w:val="24"/>
        </w:rPr>
        <w:t>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fraternas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perseguições.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encoraja-os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perseverar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069"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esperança.</w:t>
      </w:r>
    </w:p>
    <w:p w14:paraId="3B5038D5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07F4AD9" w14:textId="3887DE4F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multiformidade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tarefas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parcialidade,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renunciando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pretensão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colocar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30E3B"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peculiar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completar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descrita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recorrendo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orquestra: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beleza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música,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mantém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distintivos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Manifesta-se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Basílio,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Salmo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29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XVI,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38).</w:t>
      </w:r>
    </w:p>
    <w:p w14:paraId="1E674279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5" w:name="_Toc180798649"/>
      <w:bookmarkEnd w:id="15"/>
    </w:p>
    <w:p w14:paraId="62933D4B" w14:textId="5843D701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espiritualidade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sinodal</w:t>
      </w:r>
    </w:p>
    <w:p w14:paraId="45A363E7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F35D3E3" w14:textId="4A27BC75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contemplação,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silêncio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tinguir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coisas”.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ascese,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disponibilidade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perdoar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perdoado.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distribuídos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4-5).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Fá-lo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domínio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controlo,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cultivando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D61EC1" w:rsidRPr="004472BF">
        <w:rPr>
          <w:rFonts w:ascii="Calibri" w:hAnsi="Calibri" w:cs="Calibri"/>
          <w:kern w:val="0"/>
          <w:sz w:val="24"/>
          <w:szCs w:val="24"/>
        </w:rPr>
        <w:t>aniquilou-se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61EC1" w:rsidRPr="004472BF">
        <w:rPr>
          <w:rFonts w:ascii="Calibri" w:hAnsi="Calibri" w:cs="Calibri"/>
          <w:kern w:val="0"/>
          <w:sz w:val="24"/>
          <w:szCs w:val="24"/>
        </w:rPr>
        <w:t>próprio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A3C64" w:rsidRPr="004472BF">
        <w:rPr>
          <w:rFonts w:ascii="Calibri" w:hAnsi="Calibri" w:cs="Calibri"/>
          <w:kern w:val="0"/>
          <w:sz w:val="24"/>
          <w:szCs w:val="24"/>
        </w:rPr>
        <w:t>assumindo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(Fil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pluriformidade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Ninguém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percorrer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sozinho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autêntica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indivíduos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</w:p>
    <w:p w14:paraId="3F0E6CF4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C735EA7" w14:textId="358A3E98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reduz-se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expediente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organizativo.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traduzir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profundamente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praticar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recíproco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enquanto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1F80" w:rsidRPr="004472BF">
        <w:rPr>
          <w:rFonts w:ascii="Calibri" w:hAnsi="Calibri" w:cs="Calibri"/>
          <w:kern w:val="0"/>
          <w:sz w:val="24"/>
          <w:szCs w:val="24"/>
        </w:rPr>
        <w:t>juntos</w:t>
      </w:r>
      <w:proofErr w:type="gram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energia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irradia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serviço.</w:t>
      </w:r>
    </w:p>
    <w:p w14:paraId="4102F43A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6E3B59F" w14:textId="115B21DA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limites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Ap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D02B8" w:rsidRPr="004472BF">
        <w:rPr>
          <w:rFonts w:ascii="Calibri" w:hAnsi="Calibri" w:cs="Calibri"/>
          <w:kern w:val="0"/>
          <w:sz w:val="24"/>
          <w:szCs w:val="24"/>
        </w:rPr>
        <w:t>suscitou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D02B8"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D02B8" w:rsidRPr="004472BF">
        <w:rPr>
          <w:rFonts w:ascii="Calibri" w:hAnsi="Calibri" w:cs="Calibri"/>
          <w:kern w:val="0"/>
          <w:sz w:val="24"/>
          <w:szCs w:val="24"/>
        </w:rPr>
        <w:t>vivida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pessoas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“conversação”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harmoniosamente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pensamento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D02B8" w:rsidRPr="004472BF">
        <w:rPr>
          <w:rFonts w:ascii="Calibri" w:hAnsi="Calibri" w:cs="Calibri"/>
          <w:kern w:val="0"/>
          <w:sz w:val="24"/>
          <w:szCs w:val="24"/>
        </w:rPr>
        <w:t>vital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conversação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Trata-se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antropológico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A3A05" w:rsidRPr="004472BF">
        <w:rPr>
          <w:rFonts w:ascii="Calibri" w:hAnsi="Calibri" w:cs="Calibri"/>
          <w:kern w:val="0"/>
          <w:sz w:val="24"/>
          <w:szCs w:val="24"/>
        </w:rPr>
        <w:t>solidariamente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tratar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leva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cumprimento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de</w:t>
      </w:r>
      <w:r w:rsidRPr="004472BF">
        <w:rPr>
          <w:rFonts w:ascii="Calibri" w:hAnsi="Calibri" w:cs="Calibri"/>
          <w:kern w:val="0"/>
          <w:sz w:val="24"/>
          <w:szCs w:val="24"/>
        </w:rPr>
        <w:t>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querer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atmosfera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inconfundível.</w:t>
      </w:r>
    </w:p>
    <w:p w14:paraId="48BB7AAA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2D4AE30" w14:textId="05E5048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sequência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demasiados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escândalos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ligados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tipos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transforma-se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sagrado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erros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Percorrer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invocar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percorrer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</w:p>
    <w:p w14:paraId="242B2541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6" w:name="_Toc180798650"/>
      <w:bookmarkEnd w:id="16"/>
    </w:p>
    <w:p w14:paraId="27168584" w14:textId="3F37D194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social</w:t>
      </w:r>
    </w:p>
    <w:p w14:paraId="260CCE27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D33C8BA" w14:textId="0ABBE240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Praticado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estandarte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erguido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11,12)”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comemoração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50</w:t>
      </w:r>
      <w:r w:rsidR="006E30EA" w:rsidRPr="004472BF">
        <w:rPr>
          <w:rFonts w:ascii="Calibri" w:hAnsi="Calibri" w:cs="Calibri"/>
          <w:i/>
          <w:iCs/>
          <w:kern w:val="0"/>
          <w:sz w:val="24"/>
          <w:szCs w:val="24"/>
        </w:rPr>
        <w:t>.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º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aniversário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instituição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17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época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desigualdades,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desilusão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governação,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desencanto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democracia,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tendências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autocráticas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ditatoriais,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predomínio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mercado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conflitos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crítica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pensamento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peculiar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contemporâneas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enfrentar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</w:p>
    <w:p w14:paraId="06A85E6B" w14:textId="77777777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F4A01B0" w14:textId="0BE88472" w:rsidR="00722549" w:rsidRPr="004472BF" w:rsidRDefault="0072254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isolamento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absorveu,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81844" w:rsidRPr="004472BF">
        <w:rPr>
          <w:rFonts w:ascii="Calibri" w:hAnsi="Calibri" w:cs="Calibri"/>
          <w:kern w:val="0"/>
          <w:sz w:val="24"/>
          <w:szCs w:val="24"/>
        </w:rPr>
        <w:t>apel</w:t>
      </w:r>
      <w:r w:rsidRPr="004472BF">
        <w:rPr>
          <w:rFonts w:ascii="Calibri" w:hAnsi="Calibri" w:cs="Calibri"/>
          <w:kern w:val="0"/>
          <w:sz w:val="24"/>
          <w:szCs w:val="24"/>
        </w:rPr>
        <w:t>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interdependência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tempo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comunitarismo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exagerado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sufoca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disponibilidade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concentração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minorias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ambas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insistem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ligações</w:t>
      </w:r>
      <w:r w:rsidRPr="004472BF">
        <w:rPr>
          <w:rFonts w:ascii="Calibri" w:hAnsi="Calibri" w:cs="Calibri"/>
          <w:kern w:val="0"/>
          <w:sz w:val="24"/>
          <w:szCs w:val="24"/>
        </w:rPr>
        <w:t>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correspondem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complementam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81E2B" w:rsidRPr="004472BF">
        <w:rPr>
          <w:rFonts w:ascii="Calibri" w:hAnsi="Calibri" w:cs="Calibri"/>
          <w:kern w:val="0"/>
          <w:sz w:val="24"/>
          <w:szCs w:val="24"/>
        </w:rPr>
        <w:t>n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contemporâneo.</w:t>
      </w:r>
    </w:p>
    <w:p w14:paraId="134A3B87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61533B50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295C6A07" w14:textId="03027592" w:rsidR="008A470B" w:rsidRPr="004472BF" w:rsidRDefault="008A470B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bookmarkStart w:id="17" w:name="_Toc180365159"/>
      <w:bookmarkStart w:id="18" w:name="_Toc180798658"/>
      <w:bookmarkEnd w:id="17"/>
      <w:bookmarkEnd w:id="18"/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Parte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II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–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No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barco,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juntos</w:t>
      </w:r>
    </w:p>
    <w:p w14:paraId="595C4B29" w14:textId="762AB2C5" w:rsidR="008A470B" w:rsidRPr="004472BF" w:rsidRDefault="008A470B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conversão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das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relações</w:t>
      </w:r>
    </w:p>
    <w:p w14:paraId="44BC3BB6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16FCDACD" w14:textId="7347161C" w:rsidR="008A470B" w:rsidRPr="004472BF" w:rsidRDefault="0035516D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Estavam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Simão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Tomé,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Dídimo,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Natanael,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que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Caná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Galileia,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Zebedeu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dois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Simão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Pedro: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“Vou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pescar”.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responderam-lhe: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“Nós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vamos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contigo”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21,2-3).</w:t>
      </w:r>
    </w:p>
    <w:p w14:paraId="75087FDD" w14:textId="77777777" w:rsidR="0035516D" w:rsidRPr="004472BF" w:rsidRDefault="0035516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19218E5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BD98B83" w14:textId="304060D9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49.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Tiberíades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começou.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André,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Tiago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barco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atrás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voltam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lago.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noite,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margem: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“Vou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pescar”.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contigo”.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Sucessor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colhemo</w:t>
      </w:r>
      <w:r w:rsidRPr="004472BF">
        <w:rPr>
          <w:rFonts w:ascii="Calibri" w:hAnsi="Calibri" w:cs="Calibri"/>
          <w:kern w:val="0"/>
          <w:sz w:val="24"/>
          <w:szCs w:val="24"/>
        </w:rPr>
        <w:t>-lo;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atrás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rezámos,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refletimos,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lutámos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dialogámos.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ambos.</w:t>
      </w:r>
    </w:p>
    <w:p w14:paraId="23C9E4C7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19" w:name="_Toc180798653"/>
      <w:bookmarkEnd w:id="19"/>
    </w:p>
    <w:p w14:paraId="0DE1D8D8" w14:textId="3B46F49A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relações</w:t>
      </w:r>
    </w:p>
    <w:p w14:paraId="2C488527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C940CE1" w14:textId="25106170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latitudes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emergiu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surpresa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interpelados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D480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faltaram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julgados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situação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conjugal,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coeso,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conhecerão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gramStart"/>
      <w:r w:rsidR="009151B3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sois</w:t>
      </w:r>
      <w:proofErr w:type="gram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meus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discípulos: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amardes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outros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13,35).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hospitalidade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eloquente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reaprender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estratégia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5395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eficácia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fragilidade,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confessamos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Trindade.</w:t>
      </w:r>
    </w:p>
    <w:p w14:paraId="16BEF06D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B0311EC" w14:textId="0B567D3D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“apresentam-no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constantemente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aproximam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(DTC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pagãos,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mendigos,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leprosos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ninguém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v</w:t>
      </w:r>
      <w:r w:rsidRPr="004472BF">
        <w:rPr>
          <w:rFonts w:ascii="Calibri" w:hAnsi="Calibri" w:cs="Calibri"/>
          <w:kern w:val="0"/>
          <w:sz w:val="24"/>
          <w:szCs w:val="24"/>
        </w:rPr>
        <w:t>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brotavam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gestos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restauradas.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Messias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7,37).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nós,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comportemos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43746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dá-nos,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construída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superar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fragmentação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individualismo”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(DN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312A8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312A8" w:rsidRPr="004472BF">
        <w:rPr>
          <w:rFonts w:ascii="Calibri" w:hAnsi="Calibri" w:cs="Calibri"/>
          <w:kern w:val="0"/>
          <w:sz w:val="24"/>
          <w:szCs w:val="24"/>
        </w:rPr>
        <w:t>pomos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312A8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312A8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312A8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um.</w:t>
      </w:r>
    </w:p>
    <w:p w14:paraId="52D0D38E" w14:textId="77777777" w:rsidR="00F244C9" w:rsidRPr="004472BF" w:rsidRDefault="00F244C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05C8576" w14:textId="339F05F1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inequivocamente,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inscrito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="00F244C9" w:rsidRPr="004472BF">
        <w:rPr>
          <w:rFonts w:ascii="Calibri" w:hAnsi="Calibri" w:cs="Calibri"/>
          <w:kern w:val="0"/>
          <w:sz w:val="24"/>
          <w:szCs w:val="24"/>
        </w:rPr>
        <w:t>relacionalidade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criou-o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Gn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1,27).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projeto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desigualdade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reinterpretada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vós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recebestes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fostes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revestidos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Cristo.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judeu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grego,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escravo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livre,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mulher;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vós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sois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51B3" w:rsidRPr="004472BF">
        <w:rPr>
          <w:rFonts w:ascii="Calibri" w:hAnsi="Calibri" w:cs="Calibri"/>
          <w:kern w:val="0"/>
          <w:sz w:val="24"/>
          <w:szCs w:val="24"/>
        </w:rPr>
        <w:t>Jesus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Gl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3,27-28).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modos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reciprocidade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conseguimos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fazê-lo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28790192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20" w:name="_Toc180798654"/>
      <w:bookmarkEnd w:id="20"/>
    </w:p>
    <w:p w14:paraId="76D40AB0" w14:textId="346515F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contextos</w:t>
      </w:r>
    </w:p>
    <w:p w14:paraId="3FAAF9E6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E4B2F09" w14:textId="54E1411E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eculiares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distorcidas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fechamentos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solidificaram-se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SRS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36),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influenciam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bloqueios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enfrentar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atravessar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relacional.</w:t>
      </w:r>
    </w:p>
    <w:p w14:paraId="255859E4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76A57DD" w14:textId="16B3F121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enraízam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afligem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guerras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conflitos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armados,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alcançada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armas.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letal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convicção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lucrativos.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consequência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44C9"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barreiras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limitam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desigualdades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racismo,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discriminação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deficiência,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violação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minorias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géneros,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disponibilidade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migrantes.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mãe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põe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inúmeras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radical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dramático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descarte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materno,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73B4C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idosos.</w:t>
      </w:r>
    </w:p>
    <w:p w14:paraId="75B99991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6AF4399" w14:textId="30557306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afligem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trágicas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trouxe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indescritíve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duradouro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sobreviventes,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sobreviventes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institucionais,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eclesiais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arrependimento,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época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global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encoraja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suspei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ção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falhas,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dotar-se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esforçar-se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629BB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Senhor.</w:t>
      </w:r>
    </w:p>
    <w:p w14:paraId="7CC10CBC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2958DA1" w14:textId="7069F410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86995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86995"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íntima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género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planeta,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lançou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adias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cultivar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vencer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acolhedoras,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economia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planeta,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reconciliar-se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conflito.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conflitos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motivados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minando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credibilidade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F</w:t>
      </w:r>
      <w:r w:rsidRPr="004472BF">
        <w:rPr>
          <w:rFonts w:ascii="Calibri" w:hAnsi="Calibri" w:cs="Calibri"/>
          <w:kern w:val="0"/>
          <w:sz w:val="24"/>
          <w:szCs w:val="24"/>
        </w:rPr>
        <w:t>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escândalo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inimizade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B</w:t>
      </w:r>
      <w:r w:rsidRPr="004472BF">
        <w:rPr>
          <w:rFonts w:ascii="Calibri" w:hAnsi="Calibri" w:cs="Calibri"/>
          <w:kern w:val="0"/>
          <w:sz w:val="24"/>
          <w:szCs w:val="24"/>
        </w:rPr>
        <w:t>atismo.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impulso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esperança.</w:t>
      </w:r>
    </w:p>
    <w:p w14:paraId="3E670399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21" w:name="_Toc180798655"/>
      <w:bookmarkEnd w:id="21"/>
    </w:p>
    <w:p w14:paraId="1037787B" w14:textId="6CCF5D10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Carismas,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vocações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missão</w:t>
      </w:r>
    </w:p>
    <w:p w14:paraId="3B15C360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1BFDC9D" w14:textId="21A67E36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associada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frutificar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espirituais,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mes</w:t>
      </w:r>
      <w:r w:rsidR="005057C6" w:rsidRPr="004472BF">
        <w:rPr>
          <w:rFonts w:ascii="Calibri" w:hAnsi="Calibri" w:cs="Calibri"/>
          <w:kern w:val="0"/>
          <w:sz w:val="24"/>
          <w:szCs w:val="24"/>
        </w:rPr>
        <w:softHyphen/>
        <w:t>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mesmo.</w:t>
      </w:r>
      <w:r w:rsidR="00844DA6">
        <w:rPr>
          <w:rFonts w:ascii="Calibri" w:hAnsi="Calibri" w:cs="Calibri"/>
          <w:kern w:val="0"/>
          <w:sz w:val="24"/>
          <w:szCs w:val="24"/>
          <w:vertAlign w:val="superscript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operações,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opera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todos.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manifestam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5057C6" w:rsidRPr="004472BF">
        <w:rPr>
          <w:rFonts w:ascii="Calibri" w:hAnsi="Calibri" w:cs="Calibri"/>
          <w:kern w:val="0"/>
          <w:sz w:val="24"/>
          <w:szCs w:val="24"/>
        </w:rPr>
        <w:t>comum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12,4-7).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par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múltiplas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objetivo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4E8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32)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exclusiva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reivindicação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múltiplas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dimensões.</w:t>
      </w:r>
    </w:p>
    <w:p w14:paraId="687F6F57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F326E53" w14:textId="4109F6CB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inclinações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pondo-se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novos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âmbitos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cumprir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títulos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cívico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ecológico,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percorrem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</w:p>
    <w:p w14:paraId="0CBF434B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2D8847E" w14:textId="4FD72988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59.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edem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sozinhos,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privada.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guiadas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serão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conceber-se-ão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</w:t>
      </w:r>
      <w:r w:rsidR="00322F3F" w:rsidRPr="004472BF">
        <w:rPr>
          <w:rFonts w:ascii="Calibri" w:hAnsi="Calibri" w:cs="Calibri"/>
          <w:kern w:val="0"/>
          <w:sz w:val="24"/>
          <w:szCs w:val="24"/>
        </w:rPr>
        <w:t>ncipalmente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familiar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concentrarem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exclusivamente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organizativas.</w:t>
      </w:r>
    </w:p>
    <w:p w14:paraId="375FB47C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BA03B0A" w14:textId="3624DB8A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gozam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obstáculos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detrimento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Escritura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atesta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plano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Magdala,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Ressurreição;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Pentecostes,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Mãe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Cenáculo,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Escritura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apropriado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lecionários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confirmam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frequentam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hospitais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lideram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investigação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vigente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relativamente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continuam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cumprir.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razões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impeçam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B5ED2" w:rsidRPr="004472BF">
        <w:rPr>
          <w:rFonts w:ascii="Calibri" w:hAnsi="Calibri" w:cs="Calibri"/>
          <w:kern w:val="0"/>
          <w:sz w:val="24"/>
          <w:szCs w:val="24"/>
        </w:rPr>
        <w:t>funções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liderança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impedir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diaconal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prosseguir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32B61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linguagem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utilizadas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pregação,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oficiais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teólogas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místicas.</w:t>
      </w:r>
    </w:p>
    <w:p w14:paraId="1D05AF00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E22A60D" w14:textId="4973E8A5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aventura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discutem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apresentando-a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9,33-37).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portadoras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potencial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escutá-la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empenhar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educativas.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doente;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guerra,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abandono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tráfico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escândalo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denúncia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solidariedade.</w:t>
      </w:r>
    </w:p>
    <w:p w14:paraId="72492918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CA2F6BA" w14:textId="08E66402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sensíveis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recusando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paternalistas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autoritárias.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aparece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crítica,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positiva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acolhedora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lutar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2018,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exatamente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4368C"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assegur</w:t>
      </w:r>
      <w:r w:rsidRPr="004472BF">
        <w:rPr>
          <w:rFonts w:ascii="Calibri" w:hAnsi="Calibri" w:cs="Calibri"/>
          <w:kern w:val="0"/>
          <w:sz w:val="24"/>
          <w:szCs w:val="24"/>
        </w:rPr>
        <w:t>ar-lhes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paciente;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proposta,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preveja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conjunto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necessitados,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final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XV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Ordinária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jovens,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fé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vocacional”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161).</w:t>
      </w:r>
    </w:p>
    <w:p w14:paraId="52E007D3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4306A0F" w14:textId="04C94AAA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Queremos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imensa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trazem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consigo.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discriminação,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paternalistas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comiseração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Observatório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deficiência.</w:t>
      </w:r>
    </w:p>
    <w:p w14:paraId="10618E8E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590CA90" w14:textId="5AEBE48F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destaca-se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esposos.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peculiar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cresceu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destinatários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familiar.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encontrar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5728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dedicadas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proximidade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fidelidade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magistério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</w:p>
    <w:p w14:paraId="2EB7D194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826A26A" w14:textId="0BE49995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séculos,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escolheram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múltiplas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interpelar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Congregações,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Associações,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laboratório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interculturalidade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Agregações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D6516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65162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65162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</w:p>
    <w:p w14:paraId="6FC8048F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820DF44" w14:textId="4BD51906" w:rsidR="00F52B5F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permear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transformar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31.33;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5-7).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estímulo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E1325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Spiritus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Domini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janeiro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exortou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criatividade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tomem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ministerial,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dotando</w:t>
      </w:r>
      <w:r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instituídos.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lastRenderedPageBreak/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carisma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configurado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ministério,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identifique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verdadeira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pastoral,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acompanhada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feito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Pastor,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oportunidade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criar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ministério.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processo,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competente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assume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decisão.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numerosas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laicais,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requerem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Ordem,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litúrgico.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instituídos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instituídos.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preciso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confiar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laicais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época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deslocam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facilmente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outro,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especificando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âmbitos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52B5F" w:rsidRPr="004472BF">
        <w:rPr>
          <w:rFonts w:ascii="Calibri" w:hAnsi="Calibri" w:cs="Calibri"/>
          <w:kern w:val="0"/>
          <w:sz w:val="24"/>
          <w:szCs w:val="24"/>
        </w:rPr>
        <w:t>exercício.</w:t>
      </w:r>
    </w:p>
    <w:p w14:paraId="5DFC98D3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4ED3493" w14:textId="4B1DAF3A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numerosos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oferecido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teólogos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761F" w:rsidRPr="004472BF">
        <w:rPr>
          <w:rFonts w:ascii="Calibri" w:hAnsi="Calibri" w:cs="Calibri"/>
          <w:kern w:val="0"/>
          <w:sz w:val="24"/>
          <w:szCs w:val="24"/>
        </w:rPr>
        <w:t>teólogas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idóneas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linguage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apropriada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[...].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penetração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'como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teólogo,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colegial'”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75),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confiado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académicas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eclesiásticas.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teólogos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multiplicidade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instâncias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contribuições”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ibid</w:t>
      </w:r>
      <w:r w:rsidRPr="004472BF">
        <w:rPr>
          <w:rFonts w:ascii="Calibri" w:hAnsi="Calibri" w:cs="Calibri"/>
          <w:kern w:val="0"/>
          <w:sz w:val="24"/>
          <w:szCs w:val="24"/>
        </w:rPr>
        <w:t>.).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urgente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favorecer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oportunas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empenhados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investigação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prosseguir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investigação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aprofundar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acompanhar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</w:p>
    <w:p w14:paraId="5B06B73A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22" w:name="_Toc180798656"/>
      <w:bookmarkEnd w:id="22"/>
    </w:p>
    <w:p w14:paraId="1F96D700" w14:textId="451D2433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harmonia</w:t>
      </w:r>
    </w:p>
    <w:p w14:paraId="78C2EFE4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6EB37E7" w14:textId="26B734CF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diaconado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recordou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“exerce-se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antiguidade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sacramentalidade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recuperou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comuni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onal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restauração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diaconado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29).</w:t>
      </w:r>
    </w:p>
    <w:p w14:paraId="08CC4E6C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23" w:name="_Toc180365156"/>
      <w:bookmarkStart w:id="24" w:name="_Toc180366036"/>
      <w:bookmarkEnd w:id="23"/>
      <w:bookmarkEnd w:id="24"/>
    </w:p>
    <w:p w14:paraId="2C6B4439" w14:textId="71E59F89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compor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unidade</w:t>
      </w:r>
    </w:p>
    <w:p w14:paraId="2A25170D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F07E8FC" w14:textId="42BEAC11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69.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vínculo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conciliar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Ordem”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21)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“porção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prerrogativas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sozinho.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derrama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C6CB0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vínculo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ministerial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aquil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solicitude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Igrejas.</w:t>
      </w:r>
    </w:p>
    <w:p w14:paraId="2D81D25B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12BAE61" w14:textId="7662636E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realizado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Recomenda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principais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escolhidos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Província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eclesiástica,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Metropolita.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vínculo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do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ajudá-los-á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aparece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suficiente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titulares,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Pontifícios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prestam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tema.</w:t>
      </w:r>
    </w:p>
    <w:p w14:paraId="23CD7B08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9E5A36C" w14:textId="5C94A96F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Metropolita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vizinhas.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B</w:t>
      </w:r>
      <w:r w:rsidRPr="004472BF">
        <w:rPr>
          <w:rFonts w:ascii="Calibri" w:hAnsi="Calibri" w:cs="Calibri"/>
          <w:kern w:val="0"/>
          <w:sz w:val="24"/>
          <w:szCs w:val="24"/>
        </w:rPr>
        <w:t>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auxiliares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alargar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B</w:t>
      </w:r>
      <w:r w:rsidRPr="004472BF">
        <w:rPr>
          <w:rFonts w:ascii="Calibri" w:hAnsi="Calibri" w:cs="Calibri"/>
          <w:kern w:val="0"/>
          <w:sz w:val="24"/>
          <w:szCs w:val="24"/>
        </w:rPr>
        <w:t>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C1AB9" w:rsidRPr="004472BF">
        <w:rPr>
          <w:rFonts w:ascii="Calibri" w:hAnsi="Calibri" w:cs="Calibri"/>
          <w:kern w:val="0"/>
          <w:sz w:val="24"/>
          <w:szCs w:val="24"/>
        </w:rPr>
        <w:t>B</w:t>
      </w:r>
      <w:r w:rsidRPr="004472BF">
        <w:rPr>
          <w:rFonts w:ascii="Calibri" w:hAnsi="Calibri" w:cs="Calibri"/>
          <w:kern w:val="0"/>
          <w:sz w:val="24"/>
          <w:szCs w:val="24"/>
        </w:rPr>
        <w:t>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eméritos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cultivar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expectativas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excessivas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irrealistas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recordando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frágil,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tentação,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idealizada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facilita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</w:p>
    <w:p w14:paraId="19BB37AF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25" w:name="_Toc180365157"/>
      <w:bookmarkStart w:id="26" w:name="_Toc180366037"/>
      <w:bookmarkEnd w:id="25"/>
      <w:bookmarkEnd w:id="26"/>
    </w:p>
    <w:p w14:paraId="36868F0A" w14:textId="63ACAC8D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Diáconos</w:t>
      </w:r>
    </w:p>
    <w:p w14:paraId="632A3D42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5F0F512" w14:textId="74FFA18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proximidade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“constituem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presbitério”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resbitério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enriquecem-no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provenientes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celibatários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donum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provêm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enquanto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inserir-se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4565E"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fragilidade.</w:t>
      </w:r>
    </w:p>
    <w:p w14:paraId="67F6A8CD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5D48F05" w14:textId="40290A6E" w:rsidR="008A470B" w:rsidRPr="004472BF" w:rsidRDefault="0014565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sacerdócio,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29).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Exercem-no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múltiplas,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demonstram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especificadas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despertar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misericordiosa.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diaconal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desconhecido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restaurado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29),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áreas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ensinamento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deverá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aprofundado,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numerosas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curso,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oferece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desde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sólidas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motivações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atrasarem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generosa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diaconado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permanente,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reconhecendo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fator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precioso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amadurecimento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serva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seguimento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todos.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aprofundamento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pode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ajudar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ordenação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diaconal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d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8526B"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467F70C8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27" w:name="_Toc180365158"/>
      <w:bookmarkStart w:id="28" w:name="_Toc180366038"/>
      <w:bookmarkEnd w:id="27"/>
      <w:bookmarkEnd w:id="28"/>
    </w:p>
    <w:p w14:paraId="55D82574" w14:textId="59A62EAB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ministros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ordenados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Sinodal</w:t>
      </w:r>
    </w:p>
    <w:p w14:paraId="6021AF73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535357" w14:textId="37A60920" w:rsidR="008A470B" w:rsidRPr="004472BF" w:rsidRDefault="0078526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dificuldades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principalmente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isolamento,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sobrecarregados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satisfazer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corajoso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propriamente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sadio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deixará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impacto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caracterizados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claramente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Ajudará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superar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clericalismo,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entendido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benefício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distorção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Exprime-se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abusos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sexuais,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económicos,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ministros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clericalismo,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fomentado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próprios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sacerdotes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gera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7243E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7243E" w:rsidRPr="004472BF">
        <w:rPr>
          <w:rFonts w:ascii="Calibri" w:hAnsi="Calibri" w:cs="Calibri"/>
          <w:kern w:val="0"/>
          <w:sz w:val="24"/>
          <w:szCs w:val="24"/>
        </w:rPr>
        <w:t>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fomenta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perpetuar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hoje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denunciamos”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(Francisco,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ao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i/>
          <w:iCs/>
          <w:kern w:val="0"/>
          <w:sz w:val="24"/>
          <w:szCs w:val="24"/>
        </w:rPr>
        <w:t>Deus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20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agosto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2018).</w:t>
      </w:r>
    </w:p>
    <w:p w14:paraId="49B10B32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29" w:name="_Toc180798657"/>
      <w:bookmarkEnd w:id="29"/>
    </w:p>
    <w:p w14:paraId="3A5A0D4A" w14:textId="48A4B503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missão</w:t>
      </w:r>
    </w:p>
    <w:p w14:paraId="2BBCA1DB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968F59B" w14:textId="34567A4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distintos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E44A3" w:rsidRPr="004472BF">
        <w:rPr>
          <w:rFonts w:ascii="Calibri" w:hAnsi="Calibri" w:cs="Calibri"/>
          <w:kern w:val="0"/>
          <w:sz w:val="24"/>
          <w:szCs w:val="24"/>
        </w:rPr>
        <w:t>orientar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especificamente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voltados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instituídos,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apropriado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molda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leitor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acólito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próprio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Spiritus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Domini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janeiro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próprio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Antiquum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ministerium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755F3" w:rsidRPr="004472BF">
        <w:rPr>
          <w:rFonts w:ascii="Calibri" w:hAnsi="Calibri" w:cs="Calibri"/>
          <w:kern w:val="0"/>
          <w:sz w:val="24"/>
          <w:szCs w:val="24"/>
        </w:rPr>
        <w:t>legítima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estabelecer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satisfazer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itinerários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ministérios.</w:t>
      </w:r>
    </w:p>
    <w:p w14:paraId="4AA32EEC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A785FF9" w14:textId="35462BB9" w:rsidR="008A470B" w:rsidRPr="004472BF" w:rsidRDefault="001755F3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instituídos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ritualmente,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coordenar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caritativas,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etc.,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caraterísticas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estiveram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África.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prescrito,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pública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atribuição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extraordinários,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extraordinário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dominicais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ausência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administração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certos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canónic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latin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oriental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prevê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possam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ministros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extraordinários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Batismo.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orde</w:t>
      </w:r>
      <w:r w:rsidRPr="004472BF">
        <w:rPr>
          <w:rFonts w:ascii="Calibri" w:hAnsi="Calibri" w:cs="Calibri"/>
          <w:kern w:val="0"/>
          <w:sz w:val="24"/>
          <w:szCs w:val="24"/>
        </w:rPr>
        <w:t>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canónic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latin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(com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autorização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Santa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Sé)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delegar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assistência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matrimónios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mulheres.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considerada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alargar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estáveis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oportunidades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ministerial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Finalmente,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serviços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espontâneos,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precisam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explícito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s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Mostram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vári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o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</w:t>
      </w:r>
      <w:r w:rsidR="00F12565" w:rsidRPr="004472BF">
        <w:rPr>
          <w:rFonts w:ascii="Calibri" w:hAnsi="Calibri" w:cs="Calibri"/>
          <w:kern w:val="0"/>
          <w:sz w:val="24"/>
          <w:szCs w:val="24"/>
        </w:rPr>
        <w:t>odos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participam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carismas.</w:t>
      </w:r>
    </w:p>
    <w:p w14:paraId="47068522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85F18F4" w14:textId="2D8EEF98" w:rsidR="00F12565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emergem,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contextos:</w:t>
      </w:r>
    </w:p>
    <w:p w14:paraId="2FAD0DDD" w14:textId="3DFC6872" w:rsidR="008A470B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ampla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fases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(elaboração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decisões);</w:t>
      </w:r>
    </w:p>
    <w:p w14:paraId="1CF9AB35" w14:textId="1005C2C3" w:rsidR="008A470B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alargado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dioceses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eclesiásticas,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incluindo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seminários,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faculdades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teologia,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conformidade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disposições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existentes;</w:t>
      </w:r>
    </w:p>
    <w:p w14:paraId="6DBCA179" w14:textId="1B420C44" w:rsidR="00F12565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apoio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consagrados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consagradas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eclesial;</w:t>
      </w:r>
    </w:p>
    <w:p w14:paraId="2E7C1835" w14:textId="27884E6A" w:rsidR="00F12565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aumento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número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leigos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qualificados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juízes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canónicos;</w:t>
      </w:r>
    </w:p>
    <w:p w14:paraId="7241F134" w14:textId="0B06A86F" w:rsidR="008A470B" w:rsidRPr="004472BF" w:rsidRDefault="00F1256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e)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efetivo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direitos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trabalham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funcionários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A470B" w:rsidRPr="004472BF">
        <w:rPr>
          <w:rFonts w:ascii="Calibri" w:hAnsi="Calibri" w:cs="Calibri"/>
          <w:kern w:val="0"/>
          <w:sz w:val="24"/>
          <w:szCs w:val="24"/>
        </w:rPr>
        <w:t>instituições.</w:t>
      </w:r>
    </w:p>
    <w:p w14:paraId="66CF53AC" w14:textId="77777777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A58082B" w14:textId="2F91476F" w:rsidR="008A470B" w:rsidRPr="004472BF" w:rsidRDefault="008A470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componente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administração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catequese,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quadro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deu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instituir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manifestaram-se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contribuiria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sublinhar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sublinharam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aprofundamento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eventual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lastRenderedPageBreak/>
        <w:t>aconselhamento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="00DA3057" w:rsidRPr="004472BF">
        <w:rPr>
          <w:rFonts w:ascii="Calibri" w:hAnsi="Calibri" w:cs="Calibri"/>
          <w:i/>
          <w:iCs/>
          <w:kern w:val="0"/>
          <w:sz w:val="24"/>
          <w:szCs w:val="24"/>
        </w:rPr>
        <w:t>counseling</w:t>
      </w:r>
      <w:proofErr w:type="spellEnd"/>
      <w:r w:rsidR="00DA3057"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proposta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eventual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regressam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afastado,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exigência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prosseguir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exigência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A3057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discernir.</w:t>
      </w:r>
    </w:p>
    <w:p w14:paraId="3A93834C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79FFFA8" w14:textId="77777777" w:rsidR="0007243E" w:rsidRPr="004472BF" w:rsidRDefault="0007243E">
      <w:pPr>
        <w:rPr>
          <w:rFonts w:ascii="Calibri" w:hAnsi="Calibri" w:cs="Calibri"/>
          <w:b/>
          <w:bCs/>
          <w:kern w:val="0"/>
          <w:sz w:val="24"/>
          <w:szCs w:val="24"/>
        </w:rPr>
      </w:pPr>
      <w:bookmarkStart w:id="30" w:name="_Toc180365161"/>
      <w:bookmarkStart w:id="31" w:name="_Toc180798664"/>
      <w:bookmarkEnd w:id="30"/>
      <w:bookmarkEnd w:id="31"/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7944509E" w14:textId="1C204EE7" w:rsidR="00664DC2" w:rsidRPr="004472BF" w:rsidRDefault="00664DC2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Parte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III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–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«Lançai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rede»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br/>
        <w:t>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conversão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processos</w:t>
      </w:r>
    </w:p>
    <w:p w14:paraId="4CD5ACD1" w14:textId="77777777" w:rsidR="00664DC2" w:rsidRPr="004472BF" w:rsidRDefault="00664DC2" w:rsidP="0007243E">
      <w:pPr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</w:rPr>
      </w:pPr>
    </w:p>
    <w:p w14:paraId="00ECED0D" w14:textId="6A16B9B2" w:rsidR="00664DC2" w:rsidRPr="004472BF" w:rsidRDefault="0035516D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“Rapazes,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tendes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alguma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coisa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comer?”.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responderam: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“Não!”.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“Lançai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direita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barco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encontrareis”.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lançaram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já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podiam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arrastar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causa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abundância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peixes.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21,5-6)</w:t>
      </w:r>
    </w:p>
    <w:p w14:paraId="72FC2CAD" w14:textId="77777777" w:rsidR="0035516D" w:rsidRPr="004472BF" w:rsidRDefault="0035516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E147006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4A50E1F" w14:textId="1B1CBBAA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79.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regressar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autoritária,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convidando-os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sozinhos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apontando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conseguiam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perceber: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Lançai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direita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barco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encontrareis</w:t>
      </w:r>
      <w:r w:rsidRPr="004472BF">
        <w:rPr>
          <w:rFonts w:ascii="Calibri" w:hAnsi="Calibri" w:cs="Calibri"/>
          <w:kern w:val="0"/>
          <w:sz w:val="24"/>
          <w:szCs w:val="24"/>
        </w:rPr>
        <w:t>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êxito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indica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2B1BA001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8FD6F50" w14:textId="6BEF1D4C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estreitamente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interligadas.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tomam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exercem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sublinha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depende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cumprir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Envolver-se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técnica,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bíblicos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22DE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põe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ocupam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</w:p>
    <w:p w14:paraId="2DA43F8F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1AA0FB7" w14:textId="52FB131B" w:rsidR="00664DC2" w:rsidRPr="004472BF" w:rsidRDefault="00AA22D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32" w:name="_Toc180798660"/>
      <w:bookmarkEnd w:id="32"/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</w:t>
      </w:r>
      <w:r w:rsidR="00664DC2" w:rsidRPr="004472BF">
        <w:rPr>
          <w:rFonts w:ascii="Calibri" w:hAnsi="Calibri" w:cs="Calibri"/>
          <w:b/>
          <w:bCs/>
          <w:kern w:val="0"/>
          <w:sz w:val="24"/>
          <w:szCs w:val="24"/>
        </w:rPr>
        <w:t>iscernimento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b/>
          <w:bCs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b/>
          <w:b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b/>
          <w:bCs/>
          <w:kern w:val="0"/>
          <w:sz w:val="24"/>
          <w:szCs w:val="24"/>
        </w:rPr>
        <w:t>missão</w:t>
      </w:r>
    </w:p>
    <w:p w14:paraId="442996ED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E56BC71" w14:textId="167A2555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prioritária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sabedoria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Jerusalém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decidimos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15,28).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“eclesial”.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coisas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26),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91766"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plena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91766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contínua,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vai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crescendo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assistência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Santo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(DV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Invocando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91766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desejos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compartilha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contemporâneos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desígnio</w:t>
      </w:r>
      <w:r w:rsidR="00282115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sabedoria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enraíza-se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entendida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reorientada.</w:t>
      </w:r>
    </w:p>
    <w:p w14:paraId="70881D21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476C7DE" w14:textId="02437453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técnica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organizativa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interior,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humildade,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abandono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Nunca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resolve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individuais;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abre-se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daquilo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Ap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envolvidas,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privilegiada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escutados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ampla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sociedade.</w:t>
      </w:r>
    </w:p>
    <w:p w14:paraId="2BDE3A5C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D977BCB" w14:textId="3BED2B4A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Sagrada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Escritura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DV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connosco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lê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Escritura”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m</w:t>
      </w:r>
      <w:r w:rsidRPr="004472BF">
        <w:rPr>
          <w:rFonts w:ascii="Calibri" w:hAnsi="Calibri" w:cs="Calibri"/>
          <w:kern w:val="0"/>
          <w:sz w:val="24"/>
          <w:szCs w:val="24"/>
        </w:rPr>
        <w:t>agistério,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Escritura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popular.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</w:t>
      </w:r>
      <w:r w:rsidR="00026256" w:rsidRPr="004472BF">
        <w:rPr>
          <w:rFonts w:ascii="Calibri" w:hAnsi="Calibri" w:cs="Calibri"/>
          <w:kern w:val="0"/>
          <w:sz w:val="24"/>
          <w:szCs w:val="24"/>
        </w:rPr>
        <w:t>idade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remete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repleta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vida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núcleo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secreto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santuário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intimidade”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contínuo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sensus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fidei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negligenciar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nenhum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povo.</w:t>
      </w:r>
    </w:p>
    <w:p w14:paraId="2774E381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29C9999" w14:textId="5541670E" w:rsidR="006277CD" w:rsidRPr="004472BF" w:rsidRDefault="00A353C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</w:t>
      </w:r>
      <w:r w:rsidR="006277CD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</w:t>
      </w:r>
      <w:r w:rsidR="006277CD" w:rsidRPr="004472BF">
        <w:rPr>
          <w:rFonts w:ascii="Calibri" w:hAnsi="Calibri" w:cs="Calibri"/>
          <w:kern w:val="0"/>
          <w:sz w:val="24"/>
          <w:szCs w:val="24"/>
        </w:rPr>
        <w:t>odos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elementos-chave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faltar:</w:t>
      </w:r>
    </w:p>
    <w:p w14:paraId="6FEAD19F" w14:textId="49333A6D" w:rsidR="00AA03DA" w:rsidRPr="004472BF" w:rsidRDefault="006277C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apresentação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clara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objeto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informações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instrumentos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adequados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compreensão;</w:t>
      </w:r>
    </w:p>
    <w:p w14:paraId="01FAEBCB" w14:textId="6CDC5150" w:rsidR="00A353CC" w:rsidRPr="004472BF" w:rsidRDefault="00AA03D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conveniente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preparar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oração,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tema</w:t>
      </w:r>
      <w:r w:rsidR="00A353CC" w:rsidRPr="004472BF">
        <w:rPr>
          <w:rFonts w:ascii="Calibri" w:hAnsi="Calibri" w:cs="Calibri"/>
          <w:kern w:val="0"/>
          <w:sz w:val="24"/>
          <w:szCs w:val="24"/>
        </w:rPr>
        <w:t>;</w:t>
      </w:r>
    </w:p>
    <w:p w14:paraId="593700DD" w14:textId="4056ACC5" w:rsidR="00AA03DA" w:rsidRPr="004472BF" w:rsidRDefault="00AA03D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próprios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interesses,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pessoais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busca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comum;</w:t>
      </w:r>
    </w:p>
    <w:p w14:paraId="64AC05DC" w14:textId="56BBD2FF" w:rsidR="00AA03DA" w:rsidRPr="004472BF" w:rsidRDefault="00AA03D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atenta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respeitosa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um;</w:t>
      </w:r>
    </w:p>
    <w:p w14:paraId="22C5B4A9" w14:textId="659B395F" w:rsidR="00AA03DA" w:rsidRPr="004472BF" w:rsidRDefault="00AA03D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e)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consenso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possível,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surgirá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“faz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arder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corações”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="00664DC2" w:rsidRPr="004472BF">
        <w:rPr>
          <w:rFonts w:ascii="Calibri" w:hAnsi="Calibri" w:cs="Calibri"/>
          <w:kern w:val="0"/>
          <w:sz w:val="24"/>
          <w:szCs w:val="24"/>
        </w:rPr>
        <w:t>Lc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24,32),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esconder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conflitos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compromissos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baixo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nível;</w:t>
      </w:r>
    </w:p>
    <w:p w14:paraId="2F68A64C" w14:textId="5870AC5A" w:rsidR="00664DC2" w:rsidRPr="004472BF" w:rsidRDefault="00AA03D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f)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formulação,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lidera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processo,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consenso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alcançado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apresentação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participantes,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identificam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ele.</w:t>
      </w:r>
    </w:p>
    <w:p w14:paraId="5CC081DB" w14:textId="01D6FE8F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oportuna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comprometa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acolhida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receção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verificações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A03DA" w:rsidRPr="004472BF">
        <w:rPr>
          <w:rFonts w:ascii="Calibri" w:hAnsi="Calibri" w:cs="Calibri"/>
          <w:kern w:val="0"/>
          <w:sz w:val="24"/>
          <w:szCs w:val="24"/>
        </w:rPr>
        <w:t>sucessivas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60429D00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082B2E4" w14:textId="4A45F9E3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complexidades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peculiaridades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“eclesial”,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exegese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bíblicos,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interpretá-los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compreendê-los,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abordagens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fundamentalistas;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magisteriais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disciplinas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administrativas,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seriamente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discernimento.</w:t>
      </w:r>
    </w:p>
    <w:p w14:paraId="7115BD5A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84D02DB" w14:textId="6FFA503B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abordagens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metodologias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consolidadas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abordagens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fecunda.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cordial,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dispersar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especificidades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entrincheiramento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identitário</w:t>
      </w:r>
      <w:r w:rsidR="00E73C39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difundam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C000A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C000A" w:rsidRPr="004472BF">
        <w:rPr>
          <w:rFonts w:ascii="Calibri" w:hAnsi="Calibri" w:cs="Calibri"/>
          <w:kern w:val="0"/>
          <w:sz w:val="24"/>
          <w:szCs w:val="24"/>
        </w:rPr>
        <w:t>exercem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C000A"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C000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C000A"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figuras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="00DE10E2" w:rsidRPr="004472BF">
        <w:rPr>
          <w:rFonts w:ascii="Calibri" w:hAnsi="Calibri" w:cs="Calibri"/>
          <w:kern w:val="0"/>
          <w:sz w:val="24"/>
          <w:szCs w:val="24"/>
        </w:rPr>
        <w:t>de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facilitadores,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discernimento.</w:t>
      </w:r>
    </w:p>
    <w:p w14:paraId="7D73646C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33" w:name="_Toc180798661"/>
      <w:bookmarkEnd w:id="33"/>
    </w:p>
    <w:p w14:paraId="12D21776" w14:textId="09FFBA95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decisão</w:t>
      </w:r>
    </w:p>
    <w:p w14:paraId="20DAB3D4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716A6DA" w14:textId="070720CA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livre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rezar,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analisar,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dialogar,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aconselhar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68)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ampla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modus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vivendi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et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operandi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cumprimento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chegar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DE10E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</w:p>
    <w:p w14:paraId="6B0BE491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BB67AA6" w14:textId="52E8E3AB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convocad</w:t>
      </w:r>
      <w:r w:rsidR="00841AB3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enviad</w:t>
      </w:r>
      <w:r w:rsidR="00841AB3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uniforme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amorfo.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advento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comuni</w:t>
      </w:r>
      <w:r w:rsidR="00841AB3" w:rsidRPr="004472BF">
        <w:rPr>
          <w:rFonts w:ascii="Calibri" w:hAnsi="Calibri" w:cs="Calibri"/>
          <w:kern w:val="0"/>
          <w:sz w:val="24"/>
          <w:szCs w:val="24"/>
        </w:rPr>
        <w:t>onal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tríplice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nihil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sine</w:t>
      </w:r>
      <w:r w:rsidRPr="004472BF">
        <w:rPr>
          <w:rFonts w:ascii="Calibri" w:hAnsi="Calibri" w:cs="Calibri"/>
          <w:kern w:val="0"/>
          <w:sz w:val="24"/>
          <w:szCs w:val="24"/>
        </w:rPr>
        <w:t>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Inácio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Antioquia,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Trallesianos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2.2),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consentimento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Cipriano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Cartago,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Carta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14.4).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nihil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quebrada,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obscurecida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inibida.</w:t>
      </w:r>
    </w:p>
    <w:p w14:paraId="728BDB5D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64D202F" w14:textId="396C16A8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89.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referência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eclesiológic</w:t>
      </w:r>
      <w:r w:rsidR="00AE6881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vigente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prevê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00CC8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análise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adiante.</w:t>
      </w:r>
    </w:p>
    <w:p w14:paraId="57D84C44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D9AF542" w14:textId="19CE0E81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</w:t>
      </w:r>
      <w:r w:rsidR="0025521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cooperação”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n.º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69),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concorrência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conflito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fases,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obediência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àquilo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reciprocidade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busca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iv</w:t>
      </w:r>
      <w:r w:rsidRPr="004472BF">
        <w:rPr>
          <w:rFonts w:ascii="Calibri" w:hAnsi="Calibri" w:cs="Calibri"/>
          <w:kern w:val="0"/>
          <w:sz w:val="24"/>
          <w:szCs w:val="24"/>
        </w:rPr>
        <w:t>el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unânime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prever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3748"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7CBFCAE0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5794472" w14:textId="2BF06035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vigor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prevê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obrigada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proceder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escutar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conseguinte,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tivesse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escutado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afastará,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acordo,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razão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prevaleça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oportuna</w:t>
      </w:r>
      <w:r w:rsidRPr="004472BF">
        <w:rPr>
          <w:rFonts w:ascii="Calibri" w:hAnsi="Calibri" w:cs="Calibri"/>
          <w:kern w:val="0"/>
          <w:sz w:val="24"/>
          <w:szCs w:val="24"/>
        </w:rPr>
        <w:t>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127,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2°;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934,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3°).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arbitrária.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modos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exercida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tempos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14,16).</w:t>
      </w:r>
    </w:p>
    <w:p w14:paraId="38438E33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9AB7CA1" w14:textId="7B57EB34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inalienável,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radicada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hierárquica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instituída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incondicional: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7A08" w:rsidRPr="004472BF">
        <w:rPr>
          <w:rFonts w:ascii="Calibri" w:hAnsi="Calibri" w:cs="Calibri"/>
          <w:kern w:val="0"/>
          <w:sz w:val="24"/>
          <w:szCs w:val="24"/>
        </w:rPr>
        <w:t>correto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participativos,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ignorada.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inadequada: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nunca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ofício.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fórmula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Código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“meramente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consultivo”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tantum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consultivum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reexaminada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eliminar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ambiguidades.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clarifique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distinção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deliberativo,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esclareça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funções.</w:t>
      </w:r>
    </w:p>
    <w:p w14:paraId="42D92AE4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2F43494" w14:textId="0FC83088" w:rsidR="001B008C" w:rsidRPr="004472BF" w:rsidRDefault="001B008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fecundidade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previstas:</w:t>
      </w:r>
    </w:p>
    <w:p w14:paraId="5C660366" w14:textId="6D5CEC5B" w:rsidR="001B008C" w:rsidRPr="004472BF" w:rsidRDefault="001B008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razão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informações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fundamentada;</w:t>
      </w:r>
    </w:p>
    <w:p w14:paraId="454921A1" w14:textId="5E0E7AEC" w:rsidR="001B008C" w:rsidRPr="004472BF" w:rsidRDefault="001B008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sincera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honesta,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confidencialidade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informações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recebidas;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principais,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opinião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deliberação</w:t>
      </w:r>
      <w:r w:rsidR="00C819EB" w:rsidRPr="004472BF">
        <w:rPr>
          <w:rFonts w:ascii="Calibri" w:hAnsi="Calibri" w:cs="Calibri"/>
          <w:kern w:val="0"/>
          <w:sz w:val="24"/>
          <w:szCs w:val="24"/>
        </w:rPr>
        <w:t>;</w:t>
      </w:r>
    </w:p>
    <w:p w14:paraId="1F7EC369" w14:textId="1A52069C" w:rsidR="00664DC2" w:rsidRPr="004472BF" w:rsidRDefault="00C819E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competente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formulado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decisão,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respeitado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expressado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claramente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motivos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mesma,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vínculo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batizados,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obrigados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respeitá-la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pô-la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prática,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corresponda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vista,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prejuízo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participar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honestamente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fase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avaliação.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Permanece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recorrer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superior,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estabelecidas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direito.</w:t>
      </w:r>
    </w:p>
    <w:p w14:paraId="5D1B49C4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690C21E" w14:textId="2D3F87FE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contribuirá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progresso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participativa,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institucionais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prazo,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credível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afastará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retiraram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819EB"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819EB" w:rsidRPr="004472BF">
        <w:rPr>
          <w:rFonts w:ascii="Calibri" w:hAnsi="Calibri" w:cs="Calibri"/>
          <w:kern w:val="0"/>
          <w:sz w:val="24"/>
          <w:szCs w:val="24"/>
        </w:rPr>
        <w:t>apropriadas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819EB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mudanças.</w:t>
      </w:r>
    </w:p>
    <w:p w14:paraId="2A73FD4C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34" w:name="_Toc180798662"/>
      <w:bookmarkEnd w:id="34"/>
    </w:p>
    <w:p w14:paraId="459B5E09" w14:textId="5C859D7F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responsabili</w:t>
      </w:r>
      <w:r w:rsidR="00E6079B" w:rsidRPr="004472BF">
        <w:rPr>
          <w:rFonts w:ascii="Calibri" w:hAnsi="Calibri" w:cs="Calibri"/>
          <w:b/>
          <w:bCs/>
          <w:kern w:val="0"/>
          <w:sz w:val="24"/>
          <w:szCs w:val="24"/>
        </w:rPr>
        <w:t>dade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,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avaliação</w:t>
      </w:r>
    </w:p>
    <w:p w14:paraId="74735E5A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C542435" w14:textId="5D54EB64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E42E6" w:rsidRPr="004472BF">
        <w:rPr>
          <w:rFonts w:ascii="Calibri" w:hAnsi="Calibri" w:cs="Calibri"/>
          <w:kern w:val="0"/>
          <w:sz w:val="24"/>
          <w:szCs w:val="24"/>
        </w:rPr>
        <w:t>conclui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antiga,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remonta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capítulo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Atos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Apóstolos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regressa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Jerusalém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Cornélio,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pagão,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tinham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vindo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circuncisão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começaram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discutir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dizendo: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‘Tu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entraste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incircuncisos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comeste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eles</w:t>
      </w:r>
      <w:r w:rsidRPr="004472BF">
        <w:rPr>
          <w:rFonts w:ascii="Calibri" w:hAnsi="Calibri" w:cs="Calibri"/>
          <w:kern w:val="0"/>
          <w:sz w:val="24"/>
          <w:szCs w:val="24"/>
        </w:rPr>
        <w:t>’”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11,2-3).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E42E6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E42E6" w:rsidRPr="004472BF">
        <w:rPr>
          <w:rFonts w:ascii="Calibri" w:hAnsi="Calibri" w:cs="Calibri"/>
          <w:kern w:val="0"/>
          <w:sz w:val="24"/>
          <w:szCs w:val="24"/>
        </w:rPr>
        <w:t>dá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E42E6" w:rsidRPr="004472BF">
        <w:rPr>
          <w:rFonts w:ascii="Calibri" w:hAnsi="Calibri" w:cs="Calibri"/>
          <w:kern w:val="0"/>
          <w:sz w:val="24"/>
          <w:szCs w:val="24"/>
        </w:rPr>
        <w:t>conta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razões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ação.</w:t>
      </w:r>
    </w:p>
    <w:p w14:paraId="1A8920EC" w14:textId="77777777" w:rsidR="00914159" w:rsidRPr="004472BF" w:rsidRDefault="0091415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944F60" w14:textId="7EA970C9" w:rsidR="00664DC2" w:rsidRPr="004472BF" w:rsidRDefault="002816C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ligando-a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série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lealdade,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clareza,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honestidade,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coerência,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rejeição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opacidade,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hipocrisia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ambiguidade,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ausência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intenções.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bem-aventurança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5,8),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“simples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pombas”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Mt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10,16)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Paulo: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“pusemos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dissimulações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acanhamento,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astúcia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adulterando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recomendamos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4,2).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Trata-se,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atitude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fundamental,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enraizada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Escritura,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série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administrativo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gestão.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evangélico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correto,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compromete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privacidade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confidencialidade,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proteção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direitos,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pretensões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indevidas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civil.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pode</w:t>
      </w:r>
      <w:r w:rsidRPr="004472BF">
        <w:rPr>
          <w:rFonts w:ascii="Calibri" w:hAnsi="Calibri" w:cs="Calibri"/>
          <w:kern w:val="0"/>
          <w:sz w:val="24"/>
          <w:szCs w:val="24"/>
        </w:rPr>
        <w:t>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nunca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justificar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contrárias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tornar-se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pretexto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encobrir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caso,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segredo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confessional,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sacramental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nenhum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humano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jurisdição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reivindicar”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(Francisco,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aos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no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XXX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F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Interno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organizado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Penitenciaria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i/>
          <w:iCs/>
          <w:kern w:val="0"/>
          <w:sz w:val="24"/>
          <w:szCs w:val="24"/>
        </w:rPr>
        <w:t>Apostólica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29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2019).</w:t>
      </w:r>
    </w:p>
    <w:p w14:paraId="06B606CC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5E844E3" w14:textId="0B4D52DA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acabámos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guardião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credibilidade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prescindir.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violada,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frac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consequências.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goza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consolidá-la,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crítico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credibilidade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reconstruída.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Pr="004472BF">
        <w:rPr>
          <w:rFonts w:ascii="Calibri" w:hAnsi="Calibri" w:cs="Calibri"/>
          <w:kern w:val="0"/>
          <w:sz w:val="24"/>
          <w:szCs w:val="24"/>
        </w:rPr>
        <w:t>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proteção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816CB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safeguarding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).</w:t>
      </w:r>
    </w:p>
    <w:p w14:paraId="3AA760A1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96650B1" w14:textId="43ADEECF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fidelidade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ausência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consequências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clericalismo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alimenta-o.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Baseia-se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pressuposto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implícito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estivessem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isolados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apelo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32893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financeiros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outro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género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métodos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31455" w:rsidRPr="004472BF">
        <w:rPr>
          <w:rFonts w:ascii="Calibri" w:hAnsi="Calibri" w:cs="Calibri"/>
          <w:kern w:val="0"/>
          <w:sz w:val="24"/>
          <w:szCs w:val="24"/>
        </w:rPr>
        <w:t>modalidade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respeita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instituições.</w:t>
      </w:r>
    </w:p>
    <w:p w14:paraId="05325CBD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4D80B74" w14:textId="591C30FD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99.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acolhedora,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ocupam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superiores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conserv</w:t>
      </w:r>
      <w:r w:rsidRPr="004472BF">
        <w:rPr>
          <w:rFonts w:ascii="Calibri" w:hAnsi="Calibri" w:cs="Calibri"/>
          <w:kern w:val="0"/>
          <w:sz w:val="24"/>
          <w:szCs w:val="24"/>
        </w:rPr>
        <w:t>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séculos,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7C08" w:rsidRPr="004472BF">
        <w:rPr>
          <w:rFonts w:ascii="Calibri" w:hAnsi="Calibri" w:cs="Calibri"/>
          <w:kern w:val="0"/>
          <w:sz w:val="24"/>
          <w:szCs w:val="24"/>
        </w:rPr>
        <w:t>recuperada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estabelecidos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capítulos,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etc.)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respeito.</w:t>
      </w:r>
    </w:p>
    <w:p w14:paraId="1F3C67F0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0FA3938" w14:textId="2FB4BD90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ministeriais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tipos.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julgamento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4BD8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94BD8" w:rsidRPr="004472BF">
        <w:rPr>
          <w:rFonts w:ascii="Calibri" w:hAnsi="Calibri" w:cs="Calibri"/>
          <w:kern w:val="0"/>
          <w:sz w:val="24"/>
          <w:szCs w:val="24"/>
        </w:rPr>
        <w:t>pessoas</w:t>
      </w:r>
      <w:r w:rsidRPr="004472BF">
        <w:rPr>
          <w:rFonts w:ascii="Calibri" w:hAnsi="Calibri" w:cs="Calibri"/>
          <w:kern w:val="0"/>
          <w:sz w:val="24"/>
          <w:szCs w:val="24"/>
        </w:rPr>
        <w:t>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evidenciar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positivos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áreas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ministeriais,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recalibrar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concentrando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0A71DE35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7E35E63" w14:textId="5F119596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observância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mecanismos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controlo,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civil,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expectativas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disponibilidade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matéria.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privilegiar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metodologias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participativa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familiarizados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civil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adaptando-as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limina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15A806F4" w14:textId="56A87532" w:rsidR="00D967C8" w:rsidRPr="004472BF" w:rsidRDefault="00D967C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393D0F1" w14:textId="6CAFA2D1" w:rsidR="00D12874" w:rsidRPr="004472BF" w:rsidRDefault="00D7309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12874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menos:</w:t>
      </w:r>
    </w:p>
    <w:p w14:paraId="3A2A70FA" w14:textId="0DD37197" w:rsidR="00D12874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funcionamento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ef</w:t>
      </w:r>
      <w:r w:rsidRPr="004472BF">
        <w:rPr>
          <w:rFonts w:ascii="Calibri" w:hAnsi="Calibri" w:cs="Calibri"/>
          <w:kern w:val="0"/>
          <w:sz w:val="24"/>
          <w:szCs w:val="24"/>
        </w:rPr>
        <w:t>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Assuntos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Económicos;</w:t>
      </w:r>
    </w:p>
    <w:p w14:paraId="76F83D3B" w14:textId="6DA7175F" w:rsidR="00D12874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efetivo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competentes,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planifica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económica;</w:t>
      </w:r>
    </w:p>
    <w:p w14:paraId="496A12CA" w14:textId="0BCD82CD" w:rsidR="00D12874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pre</w:t>
      </w:r>
      <w:r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publicação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(adequada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acessibilidade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efetiva)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balanço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anual,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certificado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medida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auditores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externos,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torne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transparente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gestão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bens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financeiros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instituições;</w:t>
      </w:r>
    </w:p>
    <w:p w14:paraId="0E10D044" w14:textId="6FD1FC30" w:rsidR="00D7309A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publicação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relatório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anual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desempenho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ilustração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iniciativas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empreendidas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matéria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safeguarding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(</w:t>
      </w:r>
      <w:r w:rsidRPr="004472BF">
        <w:rPr>
          <w:rFonts w:ascii="Calibri" w:hAnsi="Calibri" w:cs="Calibri"/>
          <w:kern w:val="0"/>
          <w:sz w:val="24"/>
          <w:szCs w:val="24"/>
        </w:rPr>
        <w:t>tutela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vulneráveis)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decisão,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especificando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proporção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7309A" w:rsidRPr="004472BF">
        <w:rPr>
          <w:rFonts w:ascii="Calibri" w:hAnsi="Calibri" w:cs="Calibri"/>
          <w:kern w:val="0"/>
          <w:sz w:val="24"/>
          <w:szCs w:val="24"/>
        </w:rPr>
        <w:t>género;</w:t>
      </w:r>
    </w:p>
    <w:p w14:paraId="68268195" w14:textId="652806FE" w:rsidR="00664DC2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e)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periódica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desempenho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cargos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Igreja.</w:t>
      </w:r>
    </w:p>
    <w:p w14:paraId="28463155" w14:textId="05A1924A" w:rsidR="00664DC2" w:rsidRPr="004472BF" w:rsidRDefault="00D1287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Temos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burocrático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mesmo,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esforço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comunicativo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revela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poderoso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educativo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mudança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cultura,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permitir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visibilidade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iniciativas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valiosas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instituições,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permanecem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desconhecidas</w:t>
      </w:r>
      <w:r w:rsidR="00664DC2"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27DF5B8D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35" w:name="_Toc180798663"/>
      <w:bookmarkEnd w:id="35"/>
    </w:p>
    <w:p w14:paraId="1B259A43" w14:textId="491B1F9C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Sinodalidade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participação</w:t>
      </w:r>
    </w:p>
    <w:p w14:paraId="0C9BC819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F580CB2" w14:textId="3CEE1B7A" w:rsidR="00664DC2" w:rsidRPr="004472BF" w:rsidRDefault="00D967C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institucionais,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prevê.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466),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500,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514,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Paroquial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536),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Paroquial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493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537).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235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ss.),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262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ss.),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264),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272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ss.),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Paroquiais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295).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acordo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títulos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(carismas,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7FEBE98B" w14:textId="46E0668F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inculturado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compõem.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estabelecidas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tendo,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vez,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avaliar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ação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constituem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âmbitos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promissor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e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rápida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leve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percetíveis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rápido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186B7462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115E32F" w14:textId="7CDE4E9B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baseia-se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nominal,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acordo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costumes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regem.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razão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obrigatórios,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exigido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67C8"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</w:p>
    <w:p w14:paraId="0FB935DA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0DF8B2E" w14:textId="0DE858EE" w:rsidR="001016EA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metodologia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onversação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referência.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designa</w:t>
      </w:r>
      <w:r w:rsidRPr="004472BF">
        <w:rPr>
          <w:rFonts w:ascii="Calibri" w:hAnsi="Calibri" w:cs="Calibri"/>
          <w:kern w:val="0"/>
          <w:sz w:val="24"/>
          <w:szCs w:val="24"/>
        </w:rPr>
        <w:t>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prevista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nomeação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descrita.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Preveja-se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paroquia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faculdade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temas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dia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analogia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Presbiteral.</w:t>
      </w:r>
    </w:p>
    <w:p w14:paraId="312E9328" w14:textId="77777777" w:rsidR="001016EA" w:rsidRPr="004472BF" w:rsidRDefault="001016EA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395202A" w14:textId="3B0D11D2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ordinárias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beneficiará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análise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pluralidade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semelhança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facilmente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órgãos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contexto.</w:t>
      </w:r>
    </w:p>
    <w:p w14:paraId="4AFFD3A2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92D014B" w14:textId="78C66D1C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zonas,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limitar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ndo</w:t>
      </w:r>
      <w:r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mantendo-se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atento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016EA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território.</w:t>
      </w:r>
    </w:p>
    <w:p w14:paraId="3E97646D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E607D00" w14:textId="75C661A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108.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dê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órgão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escolhas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apresenta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setores,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receção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="003D745D" w:rsidRPr="004472BF">
        <w:rPr>
          <w:rFonts w:ascii="Calibri" w:hAnsi="Calibri" w:cs="Calibri"/>
          <w:i/>
          <w:iCs/>
          <w:kern w:val="0"/>
          <w:sz w:val="24"/>
          <w:szCs w:val="24"/>
        </w:rPr>
        <w:t>safeguarding</w:t>
      </w:r>
      <w:proofErr w:type="spellEnd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administração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finanças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temporais.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pede-se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reforço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matéria,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carácter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reúnam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cadência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regular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excessivamente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D745D" w:rsidRPr="004472BF">
        <w:rPr>
          <w:rFonts w:ascii="Calibri" w:hAnsi="Calibri" w:cs="Calibri"/>
          <w:kern w:val="0"/>
          <w:sz w:val="24"/>
          <w:szCs w:val="24"/>
        </w:rPr>
        <w:t>rara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78D21DC3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406BCE9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47168064" w14:textId="4E249C2C" w:rsidR="00600A5C" w:rsidRPr="004472BF" w:rsidRDefault="00600A5C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Parte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IV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07243E" w:rsidRPr="004472BF">
        <w:rPr>
          <w:rFonts w:ascii="Calibri" w:hAnsi="Calibri" w:cs="Calibri"/>
          <w:b/>
          <w:bCs/>
          <w:kern w:val="0"/>
          <w:sz w:val="28"/>
          <w:szCs w:val="28"/>
        </w:rPr>
        <w:t>–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Uma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E6079B" w:rsidRPr="004472BF">
        <w:rPr>
          <w:rFonts w:ascii="Calibri" w:hAnsi="Calibri" w:cs="Calibri"/>
          <w:b/>
          <w:bCs/>
          <w:kern w:val="0"/>
          <w:sz w:val="28"/>
          <w:szCs w:val="28"/>
        </w:rPr>
        <w:t>pesca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abundante</w:t>
      </w:r>
    </w:p>
    <w:p w14:paraId="454849CE" w14:textId="7FCFC636" w:rsidR="00600A5C" w:rsidRPr="004472BF" w:rsidRDefault="00600A5C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conversão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07243E" w:rsidRPr="004472BF">
        <w:rPr>
          <w:rFonts w:ascii="Calibri" w:hAnsi="Calibri" w:cs="Calibri"/>
          <w:b/>
          <w:bCs/>
          <w:kern w:val="0"/>
          <w:sz w:val="28"/>
          <w:szCs w:val="28"/>
        </w:rPr>
        <w:t>das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07243E" w:rsidRPr="004472BF">
        <w:rPr>
          <w:rFonts w:ascii="Calibri" w:hAnsi="Calibri" w:cs="Calibri"/>
          <w:b/>
          <w:bCs/>
          <w:kern w:val="0"/>
          <w:sz w:val="28"/>
          <w:szCs w:val="28"/>
        </w:rPr>
        <w:t>ligações</w:t>
      </w:r>
    </w:p>
    <w:p w14:paraId="59999BA5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36152DBD" w14:textId="41BD93FE" w:rsidR="00600A5C" w:rsidRPr="004472BF" w:rsidRDefault="0035516D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vieram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barco,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puxando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peixes.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Simão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subiu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barco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puxou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terra,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cheia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cinquenta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grandes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peixes;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apesar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serem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tantos,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rompeu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A5C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600A5C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600A5C" w:rsidRPr="004472BF">
        <w:rPr>
          <w:rFonts w:ascii="Calibri" w:hAnsi="Calibri" w:cs="Calibri"/>
          <w:i/>
          <w:iCs/>
          <w:kern w:val="0"/>
          <w:sz w:val="24"/>
          <w:szCs w:val="24"/>
        </w:rPr>
        <w:t>21,8.11)</w:t>
      </w:r>
    </w:p>
    <w:p w14:paraId="0CB80396" w14:textId="77777777" w:rsidR="0035516D" w:rsidRPr="004472BF" w:rsidRDefault="0035516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D6643A9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01CB6D2" w14:textId="0DFB982F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36" w:name="_Toc180798666"/>
      <w:bookmarkEnd w:id="36"/>
      <w:r w:rsidRPr="004472BF">
        <w:rPr>
          <w:rFonts w:ascii="Calibri" w:hAnsi="Calibri" w:cs="Calibri"/>
          <w:kern w:val="0"/>
          <w:sz w:val="24"/>
          <w:szCs w:val="24"/>
        </w:rPr>
        <w:t>109.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lançadas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002C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</w:t>
      </w:r>
      <w:r w:rsidR="0038002C" w:rsidRPr="004472BF">
        <w:rPr>
          <w:rFonts w:ascii="Calibri" w:hAnsi="Calibri" w:cs="Calibri"/>
          <w:kern w:val="0"/>
          <w:sz w:val="24"/>
          <w:szCs w:val="24"/>
        </w:rPr>
        <w:t>iram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abundante.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arrastamento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002C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conjunto: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46ADF" w:rsidRPr="004472BF">
        <w:rPr>
          <w:rFonts w:ascii="Calibri" w:hAnsi="Calibri" w:cs="Calibri"/>
          <w:kern w:val="0"/>
          <w:sz w:val="24"/>
          <w:szCs w:val="24"/>
        </w:rPr>
        <w:t>diferente,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coordenada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feita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muda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radicada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peregrina,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cultivar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intercâmbio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4D20" w:rsidRPr="004472BF">
        <w:rPr>
          <w:rFonts w:ascii="Calibri" w:hAnsi="Calibri" w:cs="Calibri"/>
          <w:kern w:val="0"/>
          <w:sz w:val="24"/>
          <w:szCs w:val="24"/>
        </w:rPr>
        <w:t>apoia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Roma.</w:t>
      </w:r>
    </w:p>
    <w:p w14:paraId="2F5B606A" w14:textId="77777777" w:rsidR="000F4B6B" w:rsidRPr="004472BF" w:rsidRDefault="000F4B6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F0FC58" w14:textId="1D05EB88" w:rsidR="00A149F4" w:rsidRPr="004472BF" w:rsidRDefault="000F4B6B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Enraizados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peregrinos</w:t>
      </w:r>
    </w:p>
    <w:p w14:paraId="21C8E64A" w14:textId="77777777" w:rsidR="000F4B6B" w:rsidRPr="004472BF" w:rsidRDefault="000F4B6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28A224A" w14:textId="344E91F7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suscitar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funda</w:t>
      </w:r>
      <w:r w:rsidRPr="004472BF">
        <w:rPr>
          <w:rFonts w:ascii="Calibri" w:hAnsi="Calibri" w:cs="Calibri"/>
          <w:kern w:val="0"/>
          <w:sz w:val="24"/>
          <w:szCs w:val="24"/>
        </w:rPr>
        <w:t>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preserva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modo,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alargar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“lugar”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ressoam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e</w:t>
      </w:r>
      <w:r w:rsidRPr="004472BF">
        <w:rPr>
          <w:rFonts w:ascii="Calibri" w:hAnsi="Calibri" w:cs="Calibri"/>
          <w:kern w:val="0"/>
          <w:sz w:val="24"/>
          <w:szCs w:val="24"/>
        </w:rPr>
        <w:t>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limitar-se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si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6F1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mulher.</w:t>
      </w:r>
    </w:p>
    <w:p w14:paraId="1BC88C19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956DDF4" w14:textId="5E8CB089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confrontada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socioculturais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modificar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es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entendido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evoca,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raízes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territoriais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flexíveis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nunca.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urbanização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principais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46ADF" w:rsidRPr="004472BF">
        <w:rPr>
          <w:rFonts w:ascii="Calibri" w:hAnsi="Calibri" w:cs="Calibri"/>
          <w:kern w:val="0"/>
          <w:sz w:val="24"/>
          <w:szCs w:val="24"/>
        </w:rPr>
        <w:t>fatores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população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urbanos.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aglomera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ilhas.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territoriais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limites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reconstruindo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2D1142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anónimas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ainda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criatividade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rurais,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periferias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existenciais,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descuradas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exclusão.</w:t>
      </w:r>
    </w:p>
    <w:p w14:paraId="7B85E330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9686B1F" w14:textId="1B85B3BE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caracteriza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m</w:t>
      </w:r>
      <w:r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motivada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razões.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R</w:t>
      </w:r>
      <w:r w:rsidRPr="004472BF">
        <w:rPr>
          <w:rFonts w:ascii="Calibri" w:hAnsi="Calibri" w:cs="Calibri"/>
          <w:kern w:val="0"/>
          <w:sz w:val="24"/>
          <w:szCs w:val="24"/>
        </w:rPr>
        <w:t>efugiados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lastRenderedPageBreak/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multicultural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instalam.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países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dificuldade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estabelecer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país;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desenraizados.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habitantes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imigração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confrontados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74A95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chega.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provoca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proveniência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linguística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interculturais.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fenómenos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migratórios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ignorado.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Emblemática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situação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número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diáspora;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abordagens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mantenham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E18CD"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raízes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culturais.</w:t>
      </w:r>
    </w:p>
    <w:p w14:paraId="697EFA9F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CBA839B" w14:textId="6223B6DE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evidente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alterar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influenciando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F2AF8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interpessoais,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reconfiguram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fronteiras.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estejamos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nunca,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redes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utilizadas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interesses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manipula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vulgam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ideologias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polarizações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agressivas.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despreparados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dediquemos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anúncio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encorajem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empenhados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pares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esenvolve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modalidade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constituída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conexões</w:t>
      </w:r>
      <w:r w:rsidR="00F60730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</w:p>
    <w:p w14:paraId="082026CB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96E80D1" w14:textId="438F7E3B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repense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“local”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questione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</w:t>
      </w:r>
      <w:r w:rsidR="007516F4" w:rsidRPr="004472BF">
        <w:rPr>
          <w:rFonts w:ascii="Calibri" w:hAnsi="Calibri" w:cs="Calibri"/>
          <w:kern w:val="0"/>
          <w:sz w:val="24"/>
          <w:szCs w:val="24"/>
        </w:rPr>
        <w:t>tivas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516F4"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“lugar”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aí,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estabelecem,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sacramentalidade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08D1B82B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45335F4" w14:textId="67118814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sugere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“casa”.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entendida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fechado,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inacessível,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516F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hospitalidade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516F4" w:rsidRPr="004472BF">
        <w:rPr>
          <w:rFonts w:ascii="Calibri" w:hAnsi="Calibri" w:cs="Calibri"/>
          <w:kern w:val="0"/>
          <w:sz w:val="24"/>
          <w:szCs w:val="24"/>
        </w:rPr>
        <w:t>percebida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acolhedora,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peregrino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peregrinações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popular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missionária.</w:t>
      </w:r>
    </w:p>
    <w:p w14:paraId="2771E381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07DDCC6" w14:textId="190D2617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entendida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Eparquia,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</w:p>
    <w:p w14:paraId="65417007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2F6AA9B" w14:textId="77777777" w:rsidR="00CF3157" w:rsidRPr="004472BF" w:rsidRDefault="00CF3157" w:rsidP="0007243E">
      <w:pPr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br w:type="page"/>
      </w:r>
    </w:p>
    <w:p w14:paraId="34ECF10F" w14:textId="334365EF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117.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principais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transmitiu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paroquial,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encontra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privilegiado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ões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repense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caracteriza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46ADF" w:rsidRPr="004472BF">
        <w:rPr>
          <w:rFonts w:ascii="Calibri" w:hAnsi="Calibri" w:cs="Calibri"/>
          <w:kern w:val="0"/>
          <w:sz w:val="24"/>
          <w:szCs w:val="24"/>
        </w:rPr>
        <w:t>eletiva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Aí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r</w:t>
      </w:r>
      <w:r w:rsidRPr="004472BF">
        <w:rPr>
          <w:rFonts w:ascii="Calibri" w:hAnsi="Calibri" w:cs="Calibri"/>
          <w:kern w:val="0"/>
          <w:sz w:val="24"/>
          <w:szCs w:val="24"/>
        </w:rPr>
        <w:t>eúne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proveniência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classes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inéditas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existencial”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capaz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etapas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cumprimento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paróquia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modos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diversos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terreno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florescer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intensas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proximidade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reciprocidade,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</w:p>
    <w:p w14:paraId="5428ED86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8CFF016" w14:textId="700939A7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118.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Associações,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enraizarem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internacional.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informais,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hospitais,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prisões,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idosos,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violência;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F3157" w:rsidRPr="004472BF">
        <w:rPr>
          <w:rFonts w:ascii="Calibri" w:hAnsi="Calibri" w:cs="Calibri"/>
          <w:kern w:val="0"/>
          <w:sz w:val="24"/>
          <w:szCs w:val="24"/>
        </w:rPr>
        <w:t>educativos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imaginam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constroem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juntos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Olhamos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mosteiros,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outro</w:t>
      </w:r>
      <w:r w:rsidRPr="004472BF">
        <w:rPr>
          <w:rFonts w:ascii="Calibri" w:hAnsi="Calibri" w:cs="Calibri"/>
          <w:kern w:val="0"/>
          <w:sz w:val="24"/>
          <w:szCs w:val="24"/>
        </w:rPr>
        <w:t>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eparquial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multiplicidade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nstitutos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agregações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16494B" w:rsidRPr="004472BF">
        <w:rPr>
          <w:rFonts w:ascii="Calibri" w:hAnsi="Calibri" w:cs="Calibri"/>
          <w:kern w:val="0"/>
          <w:sz w:val="24"/>
          <w:szCs w:val="24"/>
        </w:rPr>
        <w:t>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sinergia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</w:p>
    <w:p w14:paraId="6FC7F07A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88800CC" w14:textId="3234BFC3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37" w:name="_Toc180798667"/>
      <w:bookmarkEnd w:id="37"/>
      <w:r w:rsidRPr="004472BF">
        <w:rPr>
          <w:rFonts w:ascii="Calibri" w:hAnsi="Calibri" w:cs="Calibri"/>
          <w:kern w:val="0"/>
          <w:sz w:val="24"/>
          <w:szCs w:val="24"/>
        </w:rPr>
        <w:t>119.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“intermédios”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província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eclesiástica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interconexões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fluidas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fronteiras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914159"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sociocultural”,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“falso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particularismo”,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acomodada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índole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carácter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qualquer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22).</w:t>
      </w:r>
    </w:p>
    <w:p w14:paraId="080587C7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D02F208" w14:textId="419B6E44" w:rsidR="00CE2DC9" w:rsidRPr="004472BF" w:rsidRDefault="000F4B6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dons</w:t>
      </w:r>
    </w:p>
    <w:p w14:paraId="47C36DE3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BF53E35" w14:textId="07B3E00F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sustenta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sopro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direção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Constituída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possibilidades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bom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lastRenderedPageBreak/>
        <w:t>assumi-los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purifica-os,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consolida-os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eleva-os”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exortação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apóstolo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vós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ponha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recebeu,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bons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administradores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variada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formas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(1Ped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4,10)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certamente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aplicar-se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paradigmático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hoje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circunstâncias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alteradas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prementes,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relevância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global,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áreas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geográfic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supranacionais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interculturais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Amazónia,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D5F2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Mediterrâneo.</w:t>
      </w:r>
    </w:p>
    <w:p w14:paraId="67FEE646" w14:textId="77777777" w:rsidR="00007004" w:rsidRPr="004472BF" w:rsidRDefault="0000700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F9FBE86" w14:textId="5FCB0BA9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circula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solidariedade,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paternalismos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assistencialismos,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reciprocidade,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empreender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reconciliação.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concentrarmo-nos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auxílio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remédio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económicas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degenerem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assistencialismo,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evangélica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fiável.</w:t>
      </w:r>
    </w:p>
    <w:p w14:paraId="5D9404D3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073E92" w14:textId="147F0D00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credibilidade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17,21).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aplicou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'troca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dons'”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(UUS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incarnar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circunstâncias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séculos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copiosos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Chegou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generosidade,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sinceridade,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preconceitos,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fazendo-as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exclusiva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exemplo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</w:t>
      </w:r>
      <w:r w:rsidR="00007004" w:rsidRPr="004472BF">
        <w:rPr>
          <w:rFonts w:ascii="Calibri" w:hAnsi="Calibri" w:cs="Calibri"/>
          <w:kern w:val="0"/>
          <w:sz w:val="24"/>
          <w:szCs w:val="24"/>
        </w:rPr>
        <w:t>serindo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calendário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mártires.</w:t>
      </w:r>
    </w:p>
    <w:p w14:paraId="1980371D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FA26768" w14:textId="019C6D34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Humana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Paz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Mundial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</w:t>
      </w:r>
      <w:r w:rsidR="00814807" w:rsidRPr="004472BF">
        <w:rPr>
          <w:rFonts w:ascii="Calibri" w:hAnsi="Calibri" w:cs="Calibri"/>
          <w:i/>
          <w:iCs/>
          <w:kern w:val="0"/>
          <w:sz w:val="24"/>
          <w:szCs w:val="24"/>
        </w:rPr>
        <w:t>onvivência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Comum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Al-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Azhar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Ahmed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Al-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Tayyeb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Dhabi,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fevereiro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2019,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declara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vontade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“adotar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conduta,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método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critério”.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atual.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convicções,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gratuita</w:t>
      </w:r>
      <w:r w:rsidRPr="004472BF">
        <w:rPr>
          <w:rFonts w:ascii="Calibri" w:hAnsi="Calibri" w:cs="Calibri"/>
          <w:kern w:val="0"/>
          <w:sz w:val="24"/>
          <w:szCs w:val="24"/>
        </w:rPr>
        <w:t>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intercâmbio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40),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inter-religioso.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vizinhança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independentemente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pertença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par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tríplice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oração.</w:t>
      </w:r>
    </w:p>
    <w:p w14:paraId="6C9AFE58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8686DBE" w14:textId="06AAC0A2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Li</w:t>
      </w:r>
      <w:r w:rsidR="000F4B6B" w:rsidRPr="004472BF">
        <w:rPr>
          <w:rFonts w:ascii="Calibri" w:hAnsi="Calibri" w:cs="Calibri"/>
          <w:b/>
          <w:bCs/>
          <w:kern w:val="0"/>
          <w:sz w:val="24"/>
          <w:szCs w:val="24"/>
        </w:rPr>
        <w:t>gações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Unidade: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Eclesiais</w:t>
      </w:r>
    </w:p>
    <w:p w14:paraId="076D9BAB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0551CEF" w14:textId="0CA2B2F1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conjuga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ligadas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versos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um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14807" w:rsidRPr="004472BF">
        <w:rPr>
          <w:rFonts w:ascii="Calibri" w:hAnsi="Calibri" w:cs="Calibri"/>
          <w:kern w:val="0"/>
          <w:sz w:val="24"/>
          <w:szCs w:val="24"/>
        </w:rPr>
        <w:t>recíproco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478B495B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1E47183" w14:textId="265B0AF3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02CB8" w:rsidRPr="004472BF">
        <w:rPr>
          <w:rFonts w:ascii="Calibri" w:hAnsi="Calibri" w:cs="Calibri"/>
          <w:kern w:val="0"/>
          <w:sz w:val="24"/>
          <w:szCs w:val="24"/>
        </w:rPr>
        <w:t>necessidades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</w:t>
      </w:r>
      <w:r w:rsidR="00C02CB8" w:rsidRPr="004472BF">
        <w:rPr>
          <w:rFonts w:ascii="Calibri" w:hAnsi="Calibri" w:cs="Calibri"/>
          <w:kern w:val="0"/>
          <w:sz w:val="24"/>
          <w:szCs w:val="24"/>
        </w:rPr>
        <w:t>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propõe-se</w:t>
      </w:r>
      <w:r w:rsidR="00C02CB8" w:rsidRPr="004472BF">
        <w:rPr>
          <w:rFonts w:ascii="Calibri" w:hAnsi="Calibri" w:cs="Calibri"/>
          <w:kern w:val="0"/>
          <w:sz w:val="24"/>
          <w:szCs w:val="24"/>
        </w:rPr>
        <w:t>:</w:t>
      </w:r>
    </w:p>
    <w:p w14:paraId="23E37121" w14:textId="1F099BFA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a)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recolher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estatuto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jurídico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C02CB8" w:rsidRPr="004472BF">
        <w:rPr>
          <w:rFonts w:ascii="Calibri" w:hAnsi="Calibri" w:cs="Calibri"/>
          <w:kern w:val="0"/>
          <w:sz w:val="24"/>
          <w:szCs w:val="24"/>
        </w:rPr>
        <w:t>;</w:t>
      </w:r>
    </w:p>
    <w:p w14:paraId="6777BDDA" w14:textId="16157EAF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b)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doutrinal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02CB8" w:rsidRPr="004472BF">
        <w:rPr>
          <w:rFonts w:ascii="Calibri" w:hAnsi="Calibri" w:cs="Calibri"/>
          <w:kern w:val="0"/>
          <w:sz w:val="24"/>
          <w:szCs w:val="24"/>
        </w:rPr>
        <w:t>risco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catolicidade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A563C5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63C5"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inculturado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catequéticas,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apropriadas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22)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.</w:t>
      </w:r>
    </w:p>
    <w:p w14:paraId="77BB3D3E" w14:textId="54C6C0AD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c)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funcionamento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limina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Apostolorum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63C5" w:rsidRPr="004472BF">
        <w:rPr>
          <w:rFonts w:ascii="Calibri" w:hAnsi="Calibri" w:cs="Calibri"/>
          <w:kern w:val="0"/>
          <w:sz w:val="24"/>
          <w:szCs w:val="24"/>
        </w:rPr>
        <w:t>propícia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avaliação;</w:t>
      </w:r>
    </w:p>
    <w:p w14:paraId="652966B0" w14:textId="4933E183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d)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façam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Província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Eclesiástica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40)</w:t>
      </w:r>
      <w:r w:rsidR="00A563C5" w:rsidRPr="004472BF">
        <w:rPr>
          <w:rFonts w:ascii="Calibri" w:hAnsi="Calibri" w:cs="Calibri"/>
          <w:kern w:val="0"/>
          <w:sz w:val="24"/>
          <w:szCs w:val="24"/>
        </w:rPr>
        <w:t>;</w:t>
      </w:r>
    </w:p>
    <w:p w14:paraId="00554ED3" w14:textId="177CD332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e)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vínculo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relativamente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diocese,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decisões;</w:t>
      </w:r>
    </w:p>
    <w:p w14:paraId="3E788CFF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E59152A" w14:textId="2CF5AFF5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2023,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relevante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eficaz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implementar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conciliar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território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sociocultural”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adaptação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4C07AC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(AG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estatuto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esclarecido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potencialidades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ulterior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encorajar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experiência.</w:t>
      </w:r>
    </w:p>
    <w:p w14:paraId="557F5F98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580A91D" w14:textId="719405D7" w:rsidR="00A149F4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(regionais,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nacionais,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continentais)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(incluindo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permitirá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obrigados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concretamente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públicas,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D12E0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civil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geral.</w:t>
      </w:r>
    </w:p>
    <w:p w14:paraId="54CDCD7F" w14:textId="77777777" w:rsidR="00600A5C" w:rsidRPr="004472BF" w:rsidRDefault="00600A5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7E87DA5" w14:textId="6FBE2163" w:rsidR="00A149F4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situações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dificuldade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supranacionais.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74C8D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74C8D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dons.</w:t>
      </w:r>
    </w:p>
    <w:p w14:paraId="57FBE5AE" w14:textId="77777777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C8E5ADF" w14:textId="171DED5A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129.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conseguir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“salutar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descentralização”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D28F6" w:rsidRPr="004472BF">
        <w:rPr>
          <w:rFonts w:ascii="Calibri" w:hAnsi="Calibri" w:cs="Calibri"/>
          <w:kern w:val="0"/>
          <w:sz w:val="24"/>
          <w:szCs w:val="24"/>
        </w:rPr>
        <w:t>efica</w:t>
      </w:r>
      <w:r w:rsidR="00C54FBE">
        <w:rPr>
          <w:rFonts w:ascii="Calibri" w:hAnsi="Calibri" w:cs="Calibri"/>
          <w:kern w:val="0"/>
          <w:sz w:val="24"/>
          <w:szCs w:val="24"/>
        </w:rPr>
        <w:t>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inculturação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reavaliar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provinciais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periódica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obrigação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D28F6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D28F6" w:rsidRPr="004472BF">
        <w:rPr>
          <w:rFonts w:ascii="Calibri" w:hAnsi="Calibri" w:cs="Calibri"/>
          <w:kern w:val="0"/>
          <w:sz w:val="24"/>
          <w:szCs w:val="24"/>
        </w:rPr>
        <w:t>ordenamento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</w:t>
      </w:r>
      <w:r w:rsidR="001D28F6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cân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439-446).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periodicamente.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conclusões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recognitio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1D28F6" w:rsidRPr="004472BF">
        <w:rPr>
          <w:rFonts w:ascii="Calibri" w:hAnsi="Calibri" w:cs="Calibri"/>
          <w:kern w:val="0"/>
          <w:sz w:val="24"/>
          <w:szCs w:val="24"/>
        </w:rPr>
        <w:t>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reformado,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atempada,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prazos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sacramental),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introduzindo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presunção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148FA" w:rsidRPr="004472BF">
        <w:rPr>
          <w:rFonts w:ascii="Calibri" w:hAnsi="Calibri" w:cs="Calibri"/>
          <w:kern w:val="0"/>
          <w:sz w:val="24"/>
          <w:szCs w:val="24"/>
        </w:rPr>
        <w:t>jurídica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equivalente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consen</w:t>
      </w:r>
      <w:r w:rsidR="00D148FA" w:rsidRPr="004472BF">
        <w:rPr>
          <w:rFonts w:ascii="Calibri" w:hAnsi="Calibri" w:cs="Calibri"/>
          <w:kern w:val="0"/>
          <w:sz w:val="24"/>
          <w:szCs w:val="24"/>
        </w:rPr>
        <w:t>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tácito.</w:t>
      </w:r>
    </w:p>
    <w:p w14:paraId="7CF142B9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0703D15" w14:textId="288F8512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4"/>
          <w:szCs w:val="24"/>
        </w:rPr>
        <w:t>Roma</w:t>
      </w:r>
    </w:p>
    <w:p w14:paraId="7A3F6C68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54321FC" w14:textId="78C65EDF" w:rsidR="00A149F4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sinfónic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(“todos”),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(“alguns”)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(“um”)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petrino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inerente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comunitário,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CTI,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64).</w:t>
      </w:r>
    </w:p>
    <w:p w14:paraId="16B362FC" w14:textId="77777777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4CD9C8" w14:textId="1B010FDA" w:rsidR="00A149F4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alcance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afirmação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conciliar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existem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legitimamente,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seio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gozando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prejuízo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Sé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protege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diferenças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legítima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vela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longe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serem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nocivas,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contribuam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B4D6F" w:rsidRPr="004472BF">
        <w:rPr>
          <w:rFonts w:ascii="Calibri" w:hAnsi="Calibri" w:cs="Calibri"/>
          <w:kern w:val="0"/>
          <w:sz w:val="24"/>
          <w:szCs w:val="24"/>
        </w:rPr>
        <w:t>unidade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23),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garante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cabe-lhe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presidir-lhe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confirmar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sucessor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salvaguarda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depósito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moral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fecundos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insubstituível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22-23)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</w:p>
    <w:p w14:paraId="7297B3F8" w14:textId="77777777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527B4BE" w14:textId="03AE9AEA" w:rsidR="00E1195F" w:rsidRPr="004472BF" w:rsidRDefault="00E1195F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garante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salvaguarda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seculares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dotadas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deliberativas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Patriarcais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Arquiepiscopais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cc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102.ff.,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152),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Provincial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137),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Hierarcas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cc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155,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§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ff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.)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finalmente,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Hierarcas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CCEO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322).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sui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iuris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conservam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oriental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autonomia.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quadro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oportuno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revisitar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aprofundar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adaptação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L</w:t>
      </w:r>
      <w:r w:rsidRPr="004472BF">
        <w:rPr>
          <w:rFonts w:ascii="Calibri" w:hAnsi="Calibri" w:cs="Calibri"/>
          <w:kern w:val="0"/>
          <w:sz w:val="24"/>
          <w:szCs w:val="24"/>
        </w:rPr>
        <w:t>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caraterizar-se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B912A4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recíproco.</w:t>
      </w:r>
    </w:p>
    <w:p w14:paraId="5FF232F6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4AA7F3E" w14:textId="4BE11854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incrementar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instituiçã</w:t>
      </w:r>
      <w:r w:rsidR="00C54FBE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Patriarcas,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Arcebispos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Metropolitas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património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litúrgico,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êxodo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comprometer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situação,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máximo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54FBE">
        <w:rPr>
          <w:rFonts w:ascii="Calibri" w:hAnsi="Calibri" w:cs="Calibri"/>
          <w:kern w:val="0"/>
          <w:sz w:val="24"/>
          <w:szCs w:val="24"/>
        </w:rPr>
        <w:t>I</w:t>
      </w:r>
      <w:r w:rsidRPr="004472BF">
        <w:rPr>
          <w:rFonts w:ascii="Calibri" w:hAnsi="Calibri" w:cs="Calibri"/>
          <w:kern w:val="0"/>
          <w:sz w:val="24"/>
          <w:szCs w:val="24"/>
        </w:rPr>
        <w:t>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recomenda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sincero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</w:t>
      </w:r>
      <w:r w:rsidR="000F2561" w:rsidRPr="004472BF">
        <w:rPr>
          <w:rFonts w:ascii="Calibri" w:hAnsi="Calibri" w:cs="Calibri"/>
          <w:kern w:val="0"/>
          <w:sz w:val="24"/>
          <w:szCs w:val="24"/>
        </w:rPr>
        <w:t>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latinos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assegurar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Presbíteros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garantir,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autonomia,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C4704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C4704"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propõe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0C4704" w:rsidRPr="004472BF">
        <w:rPr>
          <w:rFonts w:ascii="Calibri" w:hAnsi="Calibri" w:cs="Calibri"/>
          <w:kern w:val="0"/>
          <w:sz w:val="24"/>
          <w:szCs w:val="24"/>
        </w:rPr>
        <w:t>E</w:t>
      </w:r>
      <w:r w:rsidRPr="004472BF">
        <w:rPr>
          <w:rFonts w:ascii="Calibri" w:hAnsi="Calibri" w:cs="Calibri"/>
          <w:kern w:val="0"/>
          <w:sz w:val="24"/>
          <w:szCs w:val="24"/>
        </w:rPr>
        <w:t>special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consolidação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renascimento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Orientais.</w:t>
      </w:r>
    </w:p>
    <w:p w14:paraId="7BE052C0" w14:textId="77777777" w:rsidR="00664DC2" w:rsidRPr="004472BF" w:rsidRDefault="00664DC2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1C85CF2" w14:textId="1DFD4E74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petrino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conduzida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“salutar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‘descentralização’”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(EG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16),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solicitada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Praedicate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Evangelium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“deixar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faculdade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resolver,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‘sua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mestres’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questões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tocam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doutrina,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agindo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mysterium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communionis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(PE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poder-se-ia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identificar,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matérias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reservadas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reservatio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papalis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devolvidas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agrupamentos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Motu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Proprio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Competentias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quasdam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decernere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(15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fevereiro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2022).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atribui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algumas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codificação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disposições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garantir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executivo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“dinâmica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(pro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émio</w:t>
      </w:r>
      <w:r w:rsidRPr="004472BF">
        <w:rPr>
          <w:rFonts w:ascii="Calibri" w:hAnsi="Calibri" w:cs="Calibri"/>
          <w:kern w:val="0"/>
          <w:sz w:val="24"/>
          <w:szCs w:val="24"/>
        </w:rPr>
        <w:t>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legislação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canónica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D951EE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</w:p>
    <w:p w14:paraId="4DD95AAB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7688481" w14:textId="41DEC61A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Praedicate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Evangelium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insistindo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põe-se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modalidades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próprias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PE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I.8).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aplicação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Dicastérios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Dicastérios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exortados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à</w:t>
      </w:r>
      <w:r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organismos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correspondentes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transparência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prestação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1444E" w:rsidRPr="004472BF">
        <w:rPr>
          <w:rFonts w:ascii="Calibri" w:hAnsi="Calibri" w:cs="Calibri"/>
          <w:kern w:val="0"/>
          <w:sz w:val="24"/>
          <w:szCs w:val="24"/>
        </w:rPr>
        <w:t>contas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delineada,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eventualmente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periódica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Pontifícios.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limina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Apostolorum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locais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próximos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Cúria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gostariam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torná-las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ocasiões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intercâmbio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laços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Cardinalício,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petrino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33F81" w:rsidRPr="004472BF">
        <w:rPr>
          <w:rFonts w:ascii="Calibri" w:hAnsi="Calibri" w:cs="Calibri"/>
          <w:kern w:val="0"/>
          <w:sz w:val="24"/>
          <w:szCs w:val="24"/>
        </w:rPr>
        <w:t>C</w:t>
      </w:r>
      <w:r w:rsidRPr="004472BF">
        <w:rPr>
          <w:rFonts w:ascii="Calibri" w:hAnsi="Calibri" w:cs="Calibri"/>
          <w:kern w:val="0"/>
          <w:sz w:val="24"/>
          <w:szCs w:val="24"/>
        </w:rPr>
        <w:t>onsistórios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ordinários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extraordinários.</w:t>
      </w:r>
    </w:p>
    <w:p w14:paraId="6AC85336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7D89DC9" w14:textId="4404F0D0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praticar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colegialidade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nível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destaca-se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certamente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Apostólica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Episcopalis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communio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transformou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Instituído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convocada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solicitude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Pontífice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agora,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etapas,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instrumento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manifestada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reunida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composição,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catolicidade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explicou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Francisco,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XVI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Ordinária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contingente.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coerente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II”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Discurso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à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Primeira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Congregação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Segunda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Sessão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XVI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Geral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Ordinária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outubro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2024).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conservando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natureza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poderá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futuro,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membros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121068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episcopal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constitutivamente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ibid.</w:t>
      </w:r>
      <w:r w:rsidRPr="004472BF">
        <w:rPr>
          <w:rFonts w:ascii="Calibri" w:hAnsi="Calibri" w:cs="Calibri"/>
          <w:kern w:val="0"/>
          <w:sz w:val="24"/>
          <w:szCs w:val="24"/>
        </w:rPr>
        <w:t>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aprofundamento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articulação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Colégio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Sucessor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Pedro)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apareça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Assembleias.</w:t>
      </w:r>
    </w:p>
    <w:p w14:paraId="38B3BF5F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E368163" w14:textId="47C01DD4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2021-2024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intensidade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impulso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[...]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situação”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(UUS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95)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desafio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congratula-se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publicação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Dicastério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Roma.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Primado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nos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diálogos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ecuménicos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nas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respostas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à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encíclica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“Ut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unum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sit</w:t>
      </w:r>
      <w:proofErr w:type="spellEnd"/>
      <w:r w:rsidR="00FE2A9D" w:rsidRPr="004472BF">
        <w:rPr>
          <w:rFonts w:ascii="Calibri" w:hAnsi="Calibri" w:cs="Calibri"/>
          <w:i/>
          <w:iCs/>
          <w:kern w:val="0"/>
          <w:sz w:val="24"/>
          <w:szCs w:val="24"/>
        </w:rPr>
        <w:t>”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ulterior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aprofundado.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mostra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essencial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propostas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releitura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comentário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oficial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definições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dogmáticas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Vaticano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distinção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responsabilidades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perspetivas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promissoras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documento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sirva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ulterior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evidente</w:t>
      </w:r>
      <w:r w:rsidRPr="004472BF">
        <w:rPr>
          <w:rFonts w:ascii="Calibri" w:hAnsi="Calibri" w:cs="Calibri"/>
          <w:kern w:val="0"/>
          <w:sz w:val="24"/>
          <w:szCs w:val="24"/>
        </w:rPr>
        <w:t>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juntos”,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Roma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(UUS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95).</w:t>
      </w:r>
    </w:p>
    <w:p w14:paraId="30654562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48A8508" w14:textId="62A9EFFF" w:rsidR="00A149F4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138.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riqueza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representada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f</w:t>
      </w:r>
      <w:r w:rsidRPr="004472BF">
        <w:rPr>
          <w:rFonts w:ascii="Calibri" w:hAnsi="Calibri" w:cs="Calibri"/>
          <w:kern w:val="0"/>
          <w:sz w:val="24"/>
          <w:szCs w:val="24"/>
        </w:rPr>
        <w:t>raternos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parceiros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Ocidente.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imaginar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interesse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urgente,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poderia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ínodo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mutuamente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responsáveis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ensinamos.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raiz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brota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identidade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dinamismo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</w:t>
      </w:r>
      <w:r w:rsidR="00FE2A9D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</w:p>
    <w:p w14:paraId="5E189EDE" w14:textId="77777777" w:rsidR="006060CE" w:rsidRPr="004472BF" w:rsidRDefault="006060C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3B4A8EE" w14:textId="64440227" w:rsidR="00A149F4" w:rsidRPr="004472BF" w:rsidRDefault="00FE2A9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38" w:name="_Toc180365162"/>
      <w:bookmarkStart w:id="39" w:name="_Toc180798670"/>
      <w:bookmarkEnd w:id="38"/>
      <w:bookmarkEnd w:id="39"/>
      <w:r w:rsidRPr="004472BF">
        <w:rPr>
          <w:rFonts w:ascii="Calibri" w:hAnsi="Calibri" w:cs="Calibri"/>
          <w:kern w:val="0"/>
          <w:sz w:val="24"/>
          <w:szCs w:val="24"/>
        </w:rPr>
        <w:t>1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39.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2025,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jubilar,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aniversário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Ecuménico,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Símbolo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une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formulado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preparação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comemoração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conjunta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1700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º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aniversário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Concílio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Niceia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deveriam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oportunidade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aprofundar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confessar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cristológica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pôr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cristãos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tradições.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ocasião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lançar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iniciativas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audazes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Páscoa,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possamos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celebrar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ressurreição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providencialmente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acontecerá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2025,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missionária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d'Aquele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salvação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6060CE" w:rsidRPr="004472BF">
        <w:rPr>
          <w:rFonts w:ascii="Calibri" w:hAnsi="Calibri" w:cs="Calibri"/>
          <w:kern w:val="0"/>
          <w:sz w:val="24"/>
          <w:szCs w:val="24"/>
        </w:rPr>
        <w:t>inteiro.</w:t>
      </w:r>
    </w:p>
    <w:p w14:paraId="4787C3A7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5C4A8B0E" w14:textId="1CE4122C" w:rsidR="002778F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Parte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V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–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“Também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eu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vos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envio”</w:t>
      </w:r>
    </w:p>
    <w:p w14:paraId="15854B71" w14:textId="046D159D" w:rsidR="00CE2DC9" w:rsidRPr="004472BF" w:rsidRDefault="00CE2DC9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bookmarkStart w:id="40" w:name="_Toc180798671"/>
      <w:bookmarkEnd w:id="40"/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Formar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u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m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po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v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o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d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discípulos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2778F9" w:rsidRPr="004472BF">
        <w:rPr>
          <w:rFonts w:ascii="Calibri" w:hAnsi="Calibri" w:cs="Calibri"/>
          <w:b/>
          <w:bCs/>
          <w:kern w:val="0"/>
          <w:sz w:val="28"/>
          <w:szCs w:val="28"/>
        </w:rPr>
        <w:t>missionários</w:t>
      </w:r>
    </w:p>
    <w:p w14:paraId="22274104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3A1DD6F6" w14:textId="08668E54" w:rsidR="002778F9" w:rsidRPr="004472BF" w:rsidRDefault="0035516D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novo: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paz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esteja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convosco.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enviou,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envio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vós”.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isto,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soprou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disse-lhes: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“Recebei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Santo”.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2778F9"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="002778F9" w:rsidRPr="004472BF">
        <w:rPr>
          <w:rFonts w:ascii="Calibri" w:hAnsi="Calibri" w:cs="Calibri"/>
          <w:i/>
          <w:iCs/>
          <w:kern w:val="0"/>
          <w:sz w:val="24"/>
          <w:szCs w:val="24"/>
        </w:rPr>
        <w:t>Jo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2778F9" w:rsidRPr="004472BF">
        <w:rPr>
          <w:rFonts w:ascii="Calibri" w:hAnsi="Calibri" w:cs="Calibri"/>
          <w:i/>
          <w:iCs/>
          <w:kern w:val="0"/>
          <w:sz w:val="24"/>
          <w:szCs w:val="24"/>
        </w:rPr>
        <w:t>20,21-22)</w:t>
      </w:r>
    </w:p>
    <w:p w14:paraId="0D2BB722" w14:textId="77777777" w:rsidR="0035516D" w:rsidRPr="004472BF" w:rsidRDefault="0035516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A315CAE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ED120EA" w14:textId="219DCF37" w:rsidR="00A149F4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noite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entrega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messiânico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irmãs,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Reino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ninguém,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recorda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princípio.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Agora,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Cenáculo,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sopro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missionários.</w:t>
      </w:r>
    </w:p>
    <w:p w14:paraId="5BAD2E57" w14:textId="7777777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353A844" w14:textId="1304C089" w:rsidR="00A149F4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liberdade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profunda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dinâmicas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instaura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86236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talentos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frutificar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escondidos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permanecer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inoperantes.</w:t>
      </w:r>
    </w:p>
    <w:p w14:paraId="0F6FD9A9" w14:textId="7777777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D611F98" w14:textId="3EA7FBB3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enraíza.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grupos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contribuíram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0DB0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0DB0"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introduzir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familiares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padrinhos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madrinhas,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educadores,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animadores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liturgia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agentes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d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diáconos,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sacerdotes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terminado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ligação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enfraquece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descurada.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alcançada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conversão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contínua,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atingir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Ef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4,13)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redescobrir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dominical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[...]: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mental,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abstrato,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(DD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41).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fiéis,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dominical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celebração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757FB" w:rsidRPr="004472BF">
        <w:rPr>
          <w:rFonts w:ascii="Calibri" w:hAnsi="Calibri" w:cs="Calibri"/>
          <w:kern w:val="0"/>
          <w:sz w:val="24"/>
          <w:szCs w:val="24"/>
        </w:rPr>
        <w:t>modo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homilia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ativa”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(SC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14)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decisivo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facto,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concedida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esforço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s</w:t>
      </w:r>
      <w:r w:rsidRPr="004472BF">
        <w:rPr>
          <w:rFonts w:ascii="Calibri" w:hAnsi="Calibri" w:cs="Calibri"/>
          <w:kern w:val="0"/>
          <w:sz w:val="24"/>
          <w:szCs w:val="24"/>
        </w:rPr>
        <w:t>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presidência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um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alguns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dupla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três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eixos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portadores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7264A" w:rsidRPr="004472BF">
        <w:rPr>
          <w:rFonts w:ascii="Calibri" w:hAnsi="Calibri" w:cs="Calibri"/>
          <w:kern w:val="0"/>
          <w:sz w:val="24"/>
          <w:szCs w:val="24"/>
        </w:rPr>
        <w:t>–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Eucaristia.</w:t>
      </w:r>
    </w:p>
    <w:p w14:paraId="653D5578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B195801" w14:textId="7C7F2466" w:rsidR="00A149F4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emergiu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partes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durante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contínua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objetivo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aquisição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teóricos,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abertura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reflexão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teológica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portanto,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interpelar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(intelectual,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afetiva,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relacional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espiritual)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incluir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devidamente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Igualmente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marcante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insistência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leigos,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consagrados,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permitindo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crescer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recíproca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formadores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idóneos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competentes,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confirmar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transmitem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nerativa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transformadora.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esquecido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contributo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disciplinas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pedagógicas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re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disposição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direcionados,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aprendizagem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57EB6" w:rsidRPr="004472BF">
        <w:rPr>
          <w:rFonts w:ascii="Calibri" w:hAnsi="Calibri" w:cs="Calibri"/>
          <w:kern w:val="0"/>
          <w:sz w:val="24"/>
          <w:szCs w:val="24"/>
        </w:rPr>
        <w:t>Devemos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investir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formadores.</w:t>
      </w:r>
    </w:p>
    <w:p w14:paraId="2757BABC" w14:textId="7777777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3623CB7" w14:textId="2693505F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pequenas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p</w:t>
      </w:r>
      <w:r w:rsidRPr="004472BF">
        <w:rPr>
          <w:rFonts w:ascii="Calibri" w:hAnsi="Calibri" w:cs="Calibri"/>
          <w:kern w:val="0"/>
          <w:sz w:val="24"/>
          <w:szCs w:val="24"/>
        </w:rPr>
        <w:t>aróquias,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agregações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seminários,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académicas,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marginalizados,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voluntariado.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discipulado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faz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interagir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gerações.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popular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tesouro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caminho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ninguém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destinatário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sujeitos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têm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outros.</w:t>
      </w:r>
    </w:p>
    <w:p w14:paraId="1E365C66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ABB362B" w14:textId="35A7EC44" w:rsidR="00A149F4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impulso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dada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particular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diminuir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itinerários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Iniciação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saída</w:t>
      </w:r>
      <w:r w:rsidRPr="004472BF">
        <w:rPr>
          <w:rFonts w:ascii="Calibri" w:hAnsi="Calibri" w:cs="Calibri"/>
          <w:kern w:val="0"/>
          <w:sz w:val="24"/>
          <w:szCs w:val="24"/>
        </w:rPr>
        <w:t>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extrovertida.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saberão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praticá-la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aproximá-la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levando-a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periferias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existenciais,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referência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Catecismo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Católica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“laboratório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homens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mulheres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Pontifício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Diretório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Catequese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54)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iluminar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busca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catequistas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fundamental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acompanhamento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noutras,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afastando-se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lógica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delegação,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contradiz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Considerando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fenómenos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migratórios,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catequese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mútuo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países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acolhimento.</w:t>
      </w:r>
    </w:p>
    <w:p w14:paraId="47162B76" w14:textId="7777777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B359B5B" w14:textId="1139F480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146.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especificamente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pastorais,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numerosas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formativas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profissional,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desporto,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música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arte.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Apesar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determinam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elas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3C1C4D" w:rsidRPr="004472BF">
        <w:rPr>
          <w:rFonts w:ascii="Calibri" w:hAnsi="Calibri" w:cs="Calibri"/>
          <w:kern w:val="0"/>
          <w:sz w:val="24"/>
          <w:szCs w:val="24"/>
        </w:rPr>
        <w:t>formativas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frequentam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práticas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laboratório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amigáveis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participativas,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organização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sobretudo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laic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prioritariamente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famílias.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particular,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universidade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católica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desempenham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a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valores,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orientada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ícone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conseguem,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revelam-se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alternativa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modelos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dominantes,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individualismo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competição,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papel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profético.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N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contextos,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único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F20DB0" w:rsidRPr="004472BF">
        <w:rPr>
          <w:rFonts w:ascii="Calibri" w:hAnsi="Calibri" w:cs="Calibri"/>
          <w:kern w:val="0"/>
          <w:sz w:val="24"/>
          <w:szCs w:val="24"/>
        </w:rPr>
        <w:t>crianças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C35E5D" w:rsidRPr="004472BF">
        <w:rPr>
          <w:rFonts w:ascii="Calibri" w:hAnsi="Calibri" w:cs="Calibri"/>
          <w:kern w:val="0"/>
          <w:sz w:val="24"/>
          <w:szCs w:val="24"/>
        </w:rPr>
        <w:t>inspirada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intercultural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inter-religioso,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apreciada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religiosas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humana.</w:t>
      </w:r>
    </w:p>
    <w:p w14:paraId="1444E273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965895B" w14:textId="27047A62" w:rsidR="00A149F4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lastRenderedPageBreak/>
        <w:t>147.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batizados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horizonte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compreender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praticar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aconteça,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BB6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BB6"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(comunhão),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BB6" w:rsidRPr="004472BF">
        <w:rPr>
          <w:rFonts w:ascii="Calibri" w:hAnsi="Calibri" w:cs="Calibri"/>
          <w:kern w:val="0"/>
          <w:sz w:val="24"/>
          <w:szCs w:val="24"/>
        </w:rPr>
        <w:t>ótica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serviço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(missão)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envolvimento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corresponsabilidade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diferenciada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(participação).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</w:t>
      </w:r>
      <w:r w:rsidR="00A53BB6" w:rsidRPr="004472BF">
        <w:rPr>
          <w:rFonts w:ascii="Calibri" w:hAnsi="Calibri" w:cs="Calibri"/>
          <w:kern w:val="0"/>
          <w:sz w:val="24"/>
          <w:szCs w:val="24"/>
        </w:rPr>
        <w:t>t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exigência,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A53BB6" w:rsidRPr="004472BF">
        <w:rPr>
          <w:rFonts w:ascii="Calibri" w:hAnsi="Calibri" w:cs="Calibri"/>
          <w:kern w:val="0"/>
          <w:sz w:val="24"/>
          <w:szCs w:val="24"/>
        </w:rPr>
        <w:t>emersa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requer,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poucas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mentalidade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renovada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abordagem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sobretudo,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disponibilidade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enriquecer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irmãs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fé,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superando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preconceitos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visões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partidárias.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favorecer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mentalidade.</w:t>
      </w:r>
    </w:p>
    <w:p w14:paraId="3B919E73" w14:textId="7777777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523F12D" w14:textId="13B11CE7" w:rsidR="002778F9" w:rsidRPr="004472BF" w:rsidRDefault="002778F9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148.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longo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amplamente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expresso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sejam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configurados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significativa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figuras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femininas,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inserção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quotidiana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aticar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discernimento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investimento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corajoso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energia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preparação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formadores.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revisão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Ratio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Fundamentalis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Institutionis</w:t>
      </w:r>
      <w:proofErr w:type="spellEnd"/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Sacerdotalis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incorpore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solicitações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amadurecidas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traduzindo-as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formativos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despertar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candidatos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paixão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ad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gentes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Bispos,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assumir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congregar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exercer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autoridade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lhes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conferida.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implica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ecuménica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aspetos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846A33" w:rsidRPr="004472BF">
        <w:rPr>
          <w:rFonts w:ascii="Calibri" w:hAnsi="Calibri" w:cs="Calibri"/>
          <w:kern w:val="0"/>
          <w:sz w:val="24"/>
          <w:szCs w:val="24"/>
        </w:rPr>
        <w:t>percursos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ordenado.</w:t>
      </w:r>
    </w:p>
    <w:p w14:paraId="404D6F1B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E6A8DC1" w14:textId="7932FD29" w:rsidR="001C36E8" w:rsidRPr="004472BF" w:rsidRDefault="001C36E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149.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considerar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alguns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insistentemente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atenção.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primeiro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respeito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aprendizagem,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capacidade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concentração,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perceção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interpessoais.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constitui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dimensão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crucial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contemporânea,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emergente.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mensagem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cristã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rede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modos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fiáveis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distorçam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conteúdo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modo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ideológic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o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digital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potencial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melhorar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causar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feridas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bullying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desinformação,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exploração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sexual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dependência.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importante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instituições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educativas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730C7A" w:rsidRPr="004472BF">
        <w:rPr>
          <w:rFonts w:ascii="Calibri" w:hAnsi="Calibri" w:cs="Calibri"/>
          <w:kern w:val="0"/>
          <w:sz w:val="24"/>
          <w:szCs w:val="24"/>
        </w:rPr>
        <w:t>jovens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desenvolver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críticas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navegarem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segurança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Web.</w:t>
      </w:r>
    </w:p>
    <w:p w14:paraId="68E6C26B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D2054F3" w14:textId="75364000" w:rsidR="00E07B90" w:rsidRPr="004472BF" w:rsidRDefault="00E07B90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150.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âmbito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relevo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promoção,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ambientes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eclesiais,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proteção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safeguarding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),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vulneráveis.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estruturas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regulamentos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procedimentos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jurídicos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permitam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respostas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atempadas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comportamentos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inadequados.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continuar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adequada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contacto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frágeis,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possam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agir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competência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saibam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captar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sinais,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muitas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silenciosos,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drama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precisa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tarefa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indispensável,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exige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efetuada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qualificadas.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deixar-nos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abalar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sofrimento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praticar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proximidade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escolhas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concretas,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eleva,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futuro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diferente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indispensável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ative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promova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cultura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lastRenderedPageBreak/>
        <w:t>safeguarding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lugares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seguros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vulneráveis.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prevenir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necessário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reforçar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compromisso,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específica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contínua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menores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adultos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vulneráveis.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safeguarding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constantemente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monitorizados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avaliados.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vítimas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sobreviventes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acolhidos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apoiados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sensibilidade.</w:t>
      </w:r>
    </w:p>
    <w:p w14:paraId="2F258FB3" w14:textId="77777777" w:rsidR="00E07B90" w:rsidRPr="004472BF" w:rsidRDefault="00E07B90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A75DA54" w14:textId="7FB45C71" w:rsidR="004D551D" w:rsidRPr="004472BF" w:rsidRDefault="004D551D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151.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Doutrina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justiça,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cuidado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diálogo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intercultural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inter-religioso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difusão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incida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construção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empenho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defesa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direitos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pessoa,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ordenamento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sociedade,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dignidade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economia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solidária,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ecologia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integral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evangelizadora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encarnar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história.</w:t>
      </w:r>
    </w:p>
    <w:p w14:paraId="7E073991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bookmarkStart w:id="41" w:name="_Toc180365163"/>
      <w:bookmarkStart w:id="42" w:name="_Toc180798672"/>
      <w:bookmarkEnd w:id="41"/>
      <w:bookmarkEnd w:id="42"/>
    </w:p>
    <w:p w14:paraId="772519BE" w14:textId="77777777" w:rsidR="00872664" w:rsidRPr="004472BF" w:rsidRDefault="00872664" w:rsidP="0007243E">
      <w:pPr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4472BF"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4967D7F2" w14:textId="1EA2C806" w:rsidR="00CE2DC9" w:rsidRPr="004472BF" w:rsidRDefault="00AB7C9C" w:rsidP="0007243E">
      <w:pPr>
        <w:spacing w:after="0" w:line="240" w:lineRule="auto"/>
        <w:jc w:val="center"/>
        <w:rPr>
          <w:rFonts w:ascii="Calibri" w:hAnsi="Calibri" w:cs="Calibri"/>
          <w:kern w:val="0"/>
          <w:sz w:val="28"/>
          <w:szCs w:val="28"/>
        </w:rPr>
      </w:pPr>
      <w:r w:rsidRPr="004472BF">
        <w:rPr>
          <w:rFonts w:ascii="Calibri" w:hAnsi="Calibri" w:cs="Calibri"/>
          <w:b/>
          <w:bCs/>
          <w:kern w:val="0"/>
          <w:sz w:val="28"/>
          <w:szCs w:val="28"/>
        </w:rPr>
        <w:lastRenderedPageBreak/>
        <w:t>Conclusão</w:t>
      </w:r>
    </w:p>
    <w:p w14:paraId="75695633" w14:textId="7F18E73D" w:rsidR="00AB7C9C" w:rsidRPr="004472BF" w:rsidRDefault="00AB7C9C" w:rsidP="0007243E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bookmarkStart w:id="43" w:name="_Toc180365164"/>
      <w:bookmarkStart w:id="44" w:name="_Toc180798673"/>
      <w:bookmarkEnd w:id="43"/>
      <w:bookmarkEnd w:id="44"/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Um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banquete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para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todos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os</w:t>
      </w:r>
      <w:r w:rsidR="00844DA6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4472BF">
        <w:rPr>
          <w:rFonts w:ascii="Calibri" w:hAnsi="Calibri" w:cs="Calibri"/>
          <w:b/>
          <w:bCs/>
          <w:kern w:val="0"/>
          <w:sz w:val="28"/>
          <w:szCs w:val="28"/>
        </w:rPr>
        <w:t>povos</w:t>
      </w:r>
    </w:p>
    <w:p w14:paraId="6D656547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</w:p>
    <w:p w14:paraId="2DDF4D62" w14:textId="39FB69F8" w:rsidR="00AB7C9C" w:rsidRPr="004472BF" w:rsidRDefault="00E6079B" w:rsidP="0007243E">
      <w:pPr>
        <w:spacing w:after="0" w:line="240" w:lineRule="auto"/>
        <w:jc w:val="both"/>
        <w:rPr>
          <w:rFonts w:ascii="Calibri" w:hAnsi="Calibri" w:cs="Calibri"/>
          <w:i/>
          <w:iCs/>
          <w:kern w:val="0"/>
          <w:sz w:val="24"/>
          <w:szCs w:val="24"/>
        </w:rPr>
      </w:pP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Logo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que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saltaram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terra,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viram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brasas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acesas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peixe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cima,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pão.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Disse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noBreakHyphen/>
        <w:t>lhes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“Vinde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comer”.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Nenhum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atrevia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perguntar-Lhe: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“Quem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és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tu?”,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porque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sabiam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que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era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Senhor.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Jesus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aproximou-Se,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tomou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e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deu-lho,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fazendo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com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os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peixes.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B7C9C" w:rsidRPr="004472BF">
        <w:rPr>
          <w:rFonts w:ascii="Calibri" w:hAnsi="Calibri" w:cs="Calibri"/>
          <w:i/>
          <w:iCs/>
          <w:kern w:val="0"/>
          <w:sz w:val="24"/>
          <w:szCs w:val="24"/>
        </w:rPr>
        <w:t>(João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B7C9C" w:rsidRPr="004472BF">
        <w:rPr>
          <w:rFonts w:ascii="Calibri" w:hAnsi="Calibri" w:cs="Calibri"/>
          <w:i/>
          <w:iCs/>
          <w:kern w:val="0"/>
          <w:sz w:val="24"/>
          <w:szCs w:val="24"/>
        </w:rPr>
        <w:t>21,</w:t>
      </w:r>
      <w:r w:rsidR="00844DA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="00AB7C9C" w:rsidRPr="004472BF">
        <w:rPr>
          <w:rFonts w:ascii="Calibri" w:hAnsi="Calibri" w:cs="Calibri"/>
          <w:i/>
          <w:iCs/>
          <w:kern w:val="0"/>
          <w:sz w:val="24"/>
          <w:szCs w:val="24"/>
        </w:rPr>
        <w:t>9.12.13)</w:t>
      </w:r>
    </w:p>
    <w:p w14:paraId="11EB89AE" w14:textId="77777777" w:rsidR="00E6079B" w:rsidRPr="004472BF" w:rsidRDefault="00E6079B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C4B32A9" w14:textId="77777777" w:rsidR="0007243E" w:rsidRPr="004472BF" w:rsidRDefault="0007243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BC9022" w14:textId="07F76360" w:rsidR="00A149F4" w:rsidRPr="004472BF" w:rsidRDefault="00AB7C9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152.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narração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pesca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milagrosa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termina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banquete.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pediu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obedecer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palavra,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lançar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pu</w:t>
      </w:r>
      <w:r w:rsidR="00A26E2B">
        <w:rPr>
          <w:rFonts w:ascii="Calibri" w:hAnsi="Calibri" w:cs="Calibri"/>
          <w:kern w:val="0"/>
          <w:sz w:val="24"/>
          <w:szCs w:val="24"/>
        </w:rPr>
        <w:t>x</w:t>
      </w:r>
      <w:r w:rsidRPr="004472BF">
        <w:rPr>
          <w:rFonts w:ascii="Calibri" w:hAnsi="Calibri" w:cs="Calibri"/>
          <w:kern w:val="0"/>
          <w:sz w:val="24"/>
          <w:szCs w:val="24"/>
        </w:rPr>
        <w:t>á-las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praia;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comer.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pães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peixes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tinha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multiplicado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multidão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faminta.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Acima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tudo,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maravilha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encanto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presença,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clara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luminosa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fazem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perguntas.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abandonado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negado,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espaço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imprime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sempre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futuro.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isso,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qualificar-se-ão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“nós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bebemos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ressurreição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mortos”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</w:t>
      </w:r>
      <w:proofErr w:type="spellStart"/>
      <w:r w:rsidRPr="004472BF">
        <w:rPr>
          <w:rFonts w:ascii="Calibri" w:hAnsi="Calibri" w:cs="Calibri"/>
          <w:kern w:val="0"/>
          <w:sz w:val="24"/>
          <w:szCs w:val="24"/>
        </w:rPr>
        <w:t>At</w:t>
      </w:r>
      <w:proofErr w:type="spellEnd"/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10,41).</w:t>
      </w:r>
    </w:p>
    <w:p w14:paraId="744DEE3C" w14:textId="77777777" w:rsidR="00AB7C9C" w:rsidRPr="004472BF" w:rsidRDefault="00AB7C9C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A89B585" w14:textId="3FD5BAE9" w:rsidR="00A149F4" w:rsidRPr="004472BF" w:rsidRDefault="006E1B1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153.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banquetes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Ressuscitado,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realiza-se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imagem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Isaías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trabalho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Assembleia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superabundante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deliciosa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preparada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cimo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monte,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símbolo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convívio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destinada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(cf.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25,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6-8).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prepara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Páscoa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sinal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banquete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escatológico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começou.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só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céu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terá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sua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plenitude,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graça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misericórdia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posta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esplêndido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anúncio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mudança.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Alimentada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Eucaristia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Corpo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Sangue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esquecer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pobres,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excluídos,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conhecem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esperança,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acreditam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reconhecem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nenhuma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religião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instituída</w:t>
      </w:r>
      <w:r w:rsidRPr="004472BF">
        <w:rPr>
          <w:rFonts w:ascii="Calibri" w:hAnsi="Calibri" w:cs="Calibri"/>
          <w:kern w:val="0"/>
          <w:sz w:val="24"/>
          <w:szCs w:val="24"/>
        </w:rPr>
        <w:t>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L</w:t>
      </w:r>
      <w:r w:rsidRPr="004472BF">
        <w:rPr>
          <w:rFonts w:ascii="Calibri" w:hAnsi="Calibri" w:cs="Calibri"/>
          <w:kern w:val="0"/>
          <w:sz w:val="24"/>
          <w:szCs w:val="24"/>
        </w:rPr>
        <w:t>eva-os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Senhor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depois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sair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encontrá-los</w:t>
      </w:r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criatividade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audácia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Assim,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torna-se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profecia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social,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inspira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também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política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economia,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colabora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acreditam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fraternidade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paz,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numa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94294E" w:rsidRPr="004472BF">
        <w:rPr>
          <w:rFonts w:ascii="Calibri" w:hAnsi="Calibri" w:cs="Calibri"/>
          <w:kern w:val="0"/>
          <w:sz w:val="24"/>
          <w:szCs w:val="24"/>
        </w:rPr>
        <w:t>permuta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dons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</w:p>
    <w:p w14:paraId="2EDA98E9" w14:textId="77777777" w:rsidR="006E1B18" w:rsidRPr="004472BF" w:rsidRDefault="006E1B18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7F6447B" w14:textId="2CA93C7F" w:rsidR="008B2645" w:rsidRPr="004472BF" w:rsidRDefault="008B2645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154.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processo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tomámos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consciência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receber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anunciar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passa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através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vive-se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testemunha-se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história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aparece-nos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tragicamente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guerras,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rivalidades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mil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injustiças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abusos.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Sabemos,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porém,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colocou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coração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desejo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relações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autênticas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vínculos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verdadeiros.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própria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fala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variedade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diversas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Tudo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tende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sofre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ferida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devastadora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mal.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sentido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último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testemunho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é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chamada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Filho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Espírito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Santo,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Harmonia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amor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derrama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fora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mesma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mundo.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estilo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entrelaçamento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nossas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vocações,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carismas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ministérios,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encontro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levar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alegria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Evangelho,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podemos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viver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comunhão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salva: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humanidade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criação.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Começar</w:t>
      </w:r>
      <w:r w:rsidRPr="004472BF">
        <w:rPr>
          <w:rFonts w:ascii="Calibri" w:hAnsi="Calibri" w:cs="Calibri"/>
          <w:kern w:val="0"/>
          <w:sz w:val="24"/>
          <w:szCs w:val="24"/>
        </w:rPr>
        <w:t>emos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então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já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experimentar,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graças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="00E75922"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partilha,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banquete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Deus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oferece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todos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povos.</w:t>
      </w:r>
    </w:p>
    <w:p w14:paraId="12A49017" w14:textId="77777777" w:rsidR="00A149F4" w:rsidRPr="004472BF" w:rsidRDefault="00A149F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3054906" w14:textId="0128048E" w:rsidR="004F56D6" w:rsidRDefault="00133704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472BF">
        <w:rPr>
          <w:rFonts w:ascii="Calibri" w:hAnsi="Calibri" w:cs="Calibri"/>
          <w:kern w:val="0"/>
          <w:sz w:val="24"/>
          <w:szCs w:val="24"/>
        </w:rPr>
        <w:t>155.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Virgem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Maria,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tem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esplêndido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título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4472BF">
        <w:rPr>
          <w:rFonts w:ascii="Calibri" w:hAnsi="Calibri" w:cs="Calibri"/>
          <w:i/>
          <w:iCs/>
          <w:kern w:val="0"/>
          <w:sz w:val="24"/>
          <w:szCs w:val="24"/>
        </w:rPr>
        <w:t>Odigitria</w:t>
      </w:r>
      <w:proofErr w:type="spellEnd"/>
      <w:r w:rsidRPr="004472BF">
        <w:rPr>
          <w:rFonts w:ascii="Calibri" w:hAnsi="Calibri" w:cs="Calibri"/>
          <w:kern w:val="0"/>
          <w:sz w:val="24"/>
          <w:szCs w:val="24"/>
        </w:rPr>
        <w:t>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Aquela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indica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guia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caminho,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confiamos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resultados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deste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Sínodo.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Ela,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Mãe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Cenáculo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ajudou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comunidade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nascente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abrir-se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à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novidade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Pentecostes,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nos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ensine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ser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Povo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discípulos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missionários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que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caminham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juntos: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uma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Igreja</w:t>
      </w:r>
      <w:r w:rsidR="00844DA6">
        <w:rPr>
          <w:rFonts w:ascii="Calibri" w:hAnsi="Calibri" w:cs="Calibri"/>
          <w:kern w:val="0"/>
          <w:sz w:val="24"/>
          <w:szCs w:val="24"/>
        </w:rPr>
        <w:t xml:space="preserve"> </w:t>
      </w:r>
      <w:r w:rsidRPr="004472BF">
        <w:rPr>
          <w:rFonts w:ascii="Calibri" w:hAnsi="Calibri" w:cs="Calibri"/>
          <w:kern w:val="0"/>
          <w:sz w:val="24"/>
          <w:szCs w:val="24"/>
        </w:rPr>
        <w:t>sinodal.</w:t>
      </w:r>
    </w:p>
    <w:p w14:paraId="0C46C0D7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00E2625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072050F" w14:textId="77777777" w:rsidR="007D6A77" w:rsidRDefault="007D6A77" w:rsidP="007D6A77">
      <w:pPr>
        <w:spacing w:after="0"/>
        <w:jc w:val="center"/>
        <w:rPr>
          <w:b/>
          <w:bCs/>
        </w:rPr>
      </w:pPr>
    </w:p>
    <w:p w14:paraId="71425F08" w14:textId="77777777" w:rsidR="007D6A77" w:rsidRDefault="007D6A77" w:rsidP="007D6A77">
      <w:pPr>
        <w:spacing w:after="0"/>
        <w:jc w:val="center"/>
        <w:rPr>
          <w:b/>
          <w:bCs/>
        </w:rPr>
      </w:pPr>
    </w:p>
    <w:p w14:paraId="1A415EB5" w14:textId="35B4496F" w:rsidR="007D6A77" w:rsidRPr="00C33EDF" w:rsidRDefault="007D6A77" w:rsidP="007D6A77">
      <w:pPr>
        <w:spacing w:after="0"/>
        <w:jc w:val="center"/>
        <w:rPr>
          <w:b/>
          <w:bCs/>
        </w:rPr>
      </w:pPr>
      <w:r w:rsidRPr="00C33EDF">
        <w:rPr>
          <w:b/>
          <w:bCs/>
        </w:rPr>
        <w:t>Oração do Jubileu</w:t>
      </w:r>
    </w:p>
    <w:p w14:paraId="58DB13D4" w14:textId="77777777" w:rsidR="007D6A77" w:rsidRDefault="007D6A77" w:rsidP="007D6A77">
      <w:pPr>
        <w:spacing w:after="0"/>
      </w:pPr>
    </w:p>
    <w:p w14:paraId="67949031" w14:textId="77777777" w:rsidR="007D6A77" w:rsidRPr="00C33EDF" w:rsidRDefault="007D6A77" w:rsidP="007D6A77">
      <w:pPr>
        <w:spacing w:after="0"/>
        <w:jc w:val="center"/>
      </w:pPr>
      <w:r w:rsidRPr="00C33EDF">
        <w:t>Pai que estás nos céus,</w:t>
      </w:r>
    </w:p>
    <w:p w14:paraId="496CA262" w14:textId="77777777" w:rsidR="007D6A77" w:rsidRPr="00C33EDF" w:rsidRDefault="007D6A77" w:rsidP="007D6A77">
      <w:pPr>
        <w:spacing w:after="0"/>
        <w:jc w:val="center"/>
      </w:pPr>
      <w:r>
        <w:t>a</w:t>
      </w:r>
      <w:r w:rsidRPr="00C33EDF">
        <w:t xml:space="preserve"> </w:t>
      </w:r>
      <w:r w:rsidRPr="00C33EDF">
        <w:rPr>
          <w:i/>
          <w:iCs/>
        </w:rPr>
        <w:t>fé</w:t>
      </w:r>
      <w:r w:rsidRPr="00C33EDF">
        <w:t xml:space="preserve"> que nos deste no</w:t>
      </w:r>
    </w:p>
    <w:p w14:paraId="679E69BC" w14:textId="77777777" w:rsidR="007D6A77" w:rsidRPr="00C33EDF" w:rsidRDefault="007D6A77" w:rsidP="007D6A77">
      <w:pPr>
        <w:spacing w:after="0"/>
        <w:jc w:val="center"/>
      </w:pPr>
      <w:r w:rsidRPr="00C33EDF">
        <w:t>teu filho Jesus Cristo, nosso irmão,</w:t>
      </w:r>
    </w:p>
    <w:p w14:paraId="434B2CDC" w14:textId="77777777" w:rsidR="007D6A77" w:rsidRPr="00C33EDF" w:rsidRDefault="007D6A77" w:rsidP="007D6A77">
      <w:pPr>
        <w:spacing w:after="0"/>
        <w:jc w:val="center"/>
      </w:pPr>
      <w:r w:rsidRPr="00C33EDF">
        <w:t>e a chama de</w:t>
      </w:r>
      <w:r>
        <w:t xml:space="preserve"> </w:t>
      </w:r>
      <w:r w:rsidRPr="00C33EDF">
        <w:rPr>
          <w:i/>
          <w:iCs/>
        </w:rPr>
        <w:t>caridade</w:t>
      </w:r>
    </w:p>
    <w:p w14:paraId="3604CC6A" w14:textId="77777777" w:rsidR="007D6A77" w:rsidRPr="00C33EDF" w:rsidRDefault="007D6A77" w:rsidP="007D6A77">
      <w:pPr>
        <w:spacing w:after="0"/>
        <w:jc w:val="center"/>
      </w:pPr>
      <w:r w:rsidRPr="00C33EDF">
        <w:t>derramada nos nossos corações pelo Espírito Santo</w:t>
      </w:r>
    </w:p>
    <w:p w14:paraId="7122C5D6" w14:textId="77777777" w:rsidR="007D6A77" w:rsidRPr="00C33EDF" w:rsidRDefault="007D6A77" w:rsidP="007D6A77">
      <w:pPr>
        <w:spacing w:after="0"/>
        <w:jc w:val="center"/>
      </w:pPr>
      <w:r w:rsidRPr="00C33EDF">
        <w:t>despertem em nós a bem-aventurada</w:t>
      </w:r>
      <w:r>
        <w:t xml:space="preserve"> </w:t>
      </w:r>
      <w:r w:rsidRPr="00C33EDF">
        <w:t>esperança</w:t>
      </w:r>
    </w:p>
    <w:p w14:paraId="5E0C9FF2" w14:textId="77777777" w:rsidR="007D6A77" w:rsidRPr="00C33EDF" w:rsidRDefault="007D6A77" w:rsidP="007D6A77">
      <w:pPr>
        <w:spacing w:after="0"/>
        <w:jc w:val="center"/>
      </w:pPr>
      <w:r w:rsidRPr="00C33EDF">
        <w:t>para a vinda do teu Reino.</w:t>
      </w:r>
    </w:p>
    <w:p w14:paraId="2560F4D6" w14:textId="77777777" w:rsidR="007D6A77" w:rsidRPr="00C33EDF" w:rsidRDefault="007D6A77" w:rsidP="007D6A77">
      <w:pPr>
        <w:spacing w:after="0"/>
        <w:jc w:val="center"/>
      </w:pPr>
    </w:p>
    <w:p w14:paraId="139D7B21" w14:textId="77777777" w:rsidR="007D6A77" w:rsidRPr="00C33EDF" w:rsidRDefault="007D6A77" w:rsidP="007D6A77">
      <w:pPr>
        <w:spacing w:after="0"/>
        <w:jc w:val="center"/>
      </w:pPr>
      <w:r w:rsidRPr="00C33EDF">
        <w:t>A tua graça nos transforme</w:t>
      </w:r>
    </w:p>
    <w:p w14:paraId="1B895C1C" w14:textId="77777777" w:rsidR="007D6A77" w:rsidRPr="00C33EDF" w:rsidRDefault="007D6A77" w:rsidP="007D6A77">
      <w:pPr>
        <w:spacing w:after="0"/>
        <w:jc w:val="center"/>
      </w:pPr>
      <w:r w:rsidRPr="00C33EDF">
        <w:t>em cultivadores diligentes das sementes do Evangelho</w:t>
      </w:r>
    </w:p>
    <w:p w14:paraId="7F9F5DB5" w14:textId="77777777" w:rsidR="007D6A77" w:rsidRPr="00C33EDF" w:rsidRDefault="007D6A77" w:rsidP="007D6A77">
      <w:pPr>
        <w:spacing w:after="0"/>
        <w:jc w:val="center"/>
      </w:pPr>
      <w:r w:rsidRPr="00C33EDF">
        <w:t>que fermentem a humanidade e o cosmos,</w:t>
      </w:r>
    </w:p>
    <w:p w14:paraId="1FDAEA28" w14:textId="77777777" w:rsidR="007D6A77" w:rsidRPr="00C33EDF" w:rsidRDefault="007D6A77" w:rsidP="007D6A77">
      <w:pPr>
        <w:spacing w:after="0"/>
        <w:jc w:val="center"/>
      </w:pPr>
      <w:r w:rsidRPr="00C33EDF">
        <w:t>na espera confiante</w:t>
      </w:r>
    </w:p>
    <w:p w14:paraId="2C55CEAF" w14:textId="77777777" w:rsidR="007D6A77" w:rsidRPr="00C33EDF" w:rsidRDefault="007D6A77" w:rsidP="007D6A77">
      <w:pPr>
        <w:spacing w:after="0"/>
        <w:jc w:val="center"/>
      </w:pPr>
      <w:r w:rsidRPr="00C33EDF">
        <w:t>dos novos céus e da nova terra,</w:t>
      </w:r>
    </w:p>
    <w:p w14:paraId="72E6D45B" w14:textId="77777777" w:rsidR="007D6A77" w:rsidRPr="00C33EDF" w:rsidRDefault="007D6A77" w:rsidP="007D6A77">
      <w:pPr>
        <w:spacing w:after="0"/>
        <w:jc w:val="center"/>
      </w:pPr>
      <w:r w:rsidRPr="00C33EDF">
        <w:t>quando, vencidas as potências do Mal,</w:t>
      </w:r>
    </w:p>
    <w:p w14:paraId="1C6D9D86" w14:textId="77777777" w:rsidR="007D6A77" w:rsidRPr="00C33EDF" w:rsidRDefault="007D6A77" w:rsidP="007D6A77">
      <w:pPr>
        <w:spacing w:after="0"/>
        <w:jc w:val="center"/>
      </w:pPr>
      <w:r w:rsidRPr="00C33EDF">
        <w:t>se manifestar para sempre a tua glória.</w:t>
      </w:r>
    </w:p>
    <w:p w14:paraId="3440D7E6" w14:textId="13613722" w:rsidR="007D6A77" w:rsidRPr="00C33EDF" w:rsidRDefault="007D6A77" w:rsidP="007D6A77">
      <w:pPr>
        <w:spacing w:after="0"/>
        <w:jc w:val="center"/>
      </w:pPr>
    </w:p>
    <w:p w14:paraId="36A77191" w14:textId="77777777" w:rsidR="007D6A77" w:rsidRPr="00C33EDF" w:rsidRDefault="007D6A77" w:rsidP="007D6A77">
      <w:pPr>
        <w:spacing w:after="0"/>
        <w:jc w:val="center"/>
      </w:pPr>
      <w:r w:rsidRPr="00C33EDF">
        <w:t>A graça do Jubileu</w:t>
      </w:r>
    </w:p>
    <w:p w14:paraId="50BC8770" w14:textId="77777777" w:rsidR="007D6A77" w:rsidRPr="00C33EDF" w:rsidRDefault="007D6A77" w:rsidP="007D6A77">
      <w:pPr>
        <w:spacing w:after="0"/>
        <w:jc w:val="center"/>
      </w:pPr>
      <w:r w:rsidRPr="00C33EDF">
        <w:t>reavive em nós,</w:t>
      </w:r>
      <w:r>
        <w:t xml:space="preserve"> </w:t>
      </w:r>
      <w:r w:rsidRPr="00C33EDF">
        <w:rPr>
          <w:i/>
          <w:iCs/>
        </w:rPr>
        <w:t>Peregrinos de Esperança</w:t>
      </w:r>
      <w:r w:rsidRPr="00C33EDF">
        <w:t>,</w:t>
      </w:r>
    </w:p>
    <w:p w14:paraId="6BA4C3A1" w14:textId="77777777" w:rsidR="007D6A77" w:rsidRPr="00C33EDF" w:rsidRDefault="007D6A77" w:rsidP="007D6A77">
      <w:pPr>
        <w:spacing w:after="0"/>
        <w:jc w:val="center"/>
      </w:pPr>
      <w:r w:rsidRPr="00C33EDF">
        <w:t>o desejo dos bens celestes</w:t>
      </w:r>
    </w:p>
    <w:p w14:paraId="2AF1DF91" w14:textId="77777777" w:rsidR="007D6A77" w:rsidRPr="00C33EDF" w:rsidRDefault="007D6A77" w:rsidP="007D6A77">
      <w:pPr>
        <w:spacing w:after="0"/>
        <w:jc w:val="center"/>
      </w:pPr>
      <w:r w:rsidRPr="00C33EDF">
        <w:t>e derrame sobre o mundo inteiro</w:t>
      </w:r>
    </w:p>
    <w:p w14:paraId="1C1A7CB1" w14:textId="77777777" w:rsidR="007D6A77" w:rsidRPr="00C33EDF" w:rsidRDefault="007D6A77" w:rsidP="007D6A77">
      <w:pPr>
        <w:spacing w:after="0"/>
        <w:jc w:val="center"/>
      </w:pPr>
      <w:r w:rsidRPr="00C33EDF">
        <w:t>a alegria e a paz</w:t>
      </w:r>
    </w:p>
    <w:p w14:paraId="3F2E62ED" w14:textId="77777777" w:rsidR="007D6A77" w:rsidRPr="00C33EDF" w:rsidRDefault="007D6A77" w:rsidP="007D6A77">
      <w:pPr>
        <w:spacing w:after="0"/>
        <w:jc w:val="center"/>
      </w:pPr>
      <w:r w:rsidRPr="00C33EDF">
        <w:t>do nosso Redentor.</w:t>
      </w:r>
    </w:p>
    <w:p w14:paraId="7195E2A8" w14:textId="77777777" w:rsidR="007D6A77" w:rsidRPr="00C33EDF" w:rsidRDefault="007D6A77" w:rsidP="007D6A77">
      <w:pPr>
        <w:spacing w:after="0"/>
        <w:jc w:val="center"/>
      </w:pPr>
      <w:r w:rsidRPr="00C33EDF">
        <w:t>A ti, Deus bendito na eternidade,</w:t>
      </w:r>
    </w:p>
    <w:p w14:paraId="1E252897" w14:textId="77777777" w:rsidR="007D6A77" w:rsidRPr="00C33EDF" w:rsidRDefault="007D6A77" w:rsidP="007D6A77">
      <w:pPr>
        <w:spacing w:after="0"/>
        <w:jc w:val="center"/>
      </w:pPr>
      <w:r w:rsidRPr="00C33EDF">
        <w:t>louvor e glória pelos séculos dos séculos.</w:t>
      </w:r>
    </w:p>
    <w:p w14:paraId="1292EF5E" w14:textId="77777777" w:rsidR="007D6A77" w:rsidRPr="00C33EDF" w:rsidRDefault="007D6A77" w:rsidP="007D6A77">
      <w:pPr>
        <w:spacing w:after="0"/>
        <w:jc w:val="center"/>
      </w:pPr>
      <w:r w:rsidRPr="00C33EDF">
        <w:t>Amém</w:t>
      </w:r>
      <w:r>
        <w:t>.</w:t>
      </w:r>
    </w:p>
    <w:p w14:paraId="29F599B4" w14:textId="77777777" w:rsidR="007D6A77" w:rsidRPr="00C33EDF" w:rsidRDefault="007D6A77" w:rsidP="007D6A77"/>
    <w:p w14:paraId="5D769267" w14:textId="2AEAB6A6" w:rsidR="006C7DFE" w:rsidRDefault="007D6A77" w:rsidP="007D6A77">
      <w:pPr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noProof/>
          <w:kern w:val="0"/>
          <w:sz w:val="24"/>
          <w:szCs w:val="24"/>
        </w:rPr>
        <w:drawing>
          <wp:inline distT="0" distB="0" distL="0" distR="0" wp14:anchorId="096DBF92" wp14:editId="0DAAACD0">
            <wp:extent cx="2182719" cy="2173044"/>
            <wp:effectExtent l="0" t="0" r="0" b="0"/>
            <wp:docPr id="14253349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34964" name="Imagem 142533496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3" t="22991" r="13255" b="25098"/>
                    <a:stretch/>
                  </pic:blipFill>
                  <pic:spPr bwMode="auto">
                    <a:xfrm>
                      <a:off x="0" y="0"/>
                      <a:ext cx="2191088" cy="2181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2233B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974469B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9E08562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74A459C" w14:textId="77777777" w:rsidR="006C7DFE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9840A34" w14:textId="77777777" w:rsidR="006C7DFE" w:rsidRPr="004472BF" w:rsidRDefault="006C7DFE" w:rsidP="0007243E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sectPr w:rsidR="006C7DFE" w:rsidRPr="004472BF" w:rsidSect="00DB745D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12D7" w14:textId="77777777" w:rsidR="00C80274" w:rsidRDefault="00C80274" w:rsidP="00A149F4">
      <w:pPr>
        <w:spacing w:after="0" w:line="240" w:lineRule="auto"/>
      </w:pPr>
      <w:r>
        <w:separator/>
      </w:r>
    </w:p>
  </w:endnote>
  <w:endnote w:type="continuationSeparator" w:id="0">
    <w:p w14:paraId="0D9AE710" w14:textId="77777777" w:rsidR="00C80274" w:rsidRDefault="00C80274" w:rsidP="00A1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13818546"/>
      <w:docPartObj>
        <w:docPartGallery w:val="Page Numbers (Bottom of Page)"/>
        <w:docPartUnique/>
      </w:docPartObj>
    </w:sdtPr>
    <w:sdtContent>
      <w:p w14:paraId="07D34044" w14:textId="32B03204" w:rsidR="00DB745D" w:rsidRDefault="00DB745D" w:rsidP="00EC10C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C1C6173" w14:textId="77777777" w:rsidR="00DB745D" w:rsidRDefault="00DB745D" w:rsidP="00DB745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527398372"/>
      <w:docPartObj>
        <w:docPartGallery w:val="Page Numbers (Bottom of Page)"/>
        <w:docPartUnique/>
      </w:docPartObj>
    </w:sdtPr>
    <w:sdtEndPr>
      <w:rPr>
        <w:rStyle w:val="Nmerodepgina"/>
        <w:rFonts w:ascii="Calibri" w:hAnsi="Calibri" w:cs="Calibri"/>
        <w:sz w:val="24"/>
        <w:szCs w:val="24"/>
      </w:rPr>
    </w:sdtEndPr>
    <w:sdtContent>
      <w:p w14:paraId="5283E9BF" w14:textId="73A33388" w:rsidR="00DB745D" w:rsidRPr="0054410B" w:rsidRDefault="00DB745D" w:rsidP="00EC10C9">
        <w:pPr>
          <w:pStyle w:val="Rodap"/>
          <w:framePr w:wrap="none" w:vAnchor="text" w:hAnchor="margin" w:xAlign="right" w:y="1"/>
          <w:rPr>
            <w:rStyle w:val="Nmerodepgina"/>
            <w:rFonts w:ascii="Calibri" w:hAnsi="Calibri" w:cs="Calibri"/>
            <w:sz w:val="24"/>
            <w:szCs w:val="24"/>
          </w:rPr>
        </w:pPr>
        <w:r w:rsidRPr="0054410B">
          <w:rPr>
            <w:rStyle w:val="Nmerodepgina"/>
            <w:rFonts w:ascii="Calibri" w:hAnsi="Calibri" w:cs="Calibri"/>
            <w:sz w:val="24"/>
            <w:szCs w:val="24"/>
          </w:rPr>
          <w:fldChar w:fldCharType="begin"/>
        </w:r>
        <w:r w:rsidRPr="0054410B">
          <w:rPr>
            <w:rStyle w:val="Nmerodepgina"/>
            <w:rFonts w:ascii="Calibri" w:hAnsi="Calibri" w:cs="Calibri"/>
            <w:sz w:val="24"/>
            <w:szCs w:val="24"/>
          </w:rPr>
          <w:instrText xml:space="preserve"> PAGE </w:instrText>
        </w:r>
        <w:r w:rsidRPr="0054410B">
          <w:rPr>
            <w:rStyle w:val="Nmerodepgina"/>
            <w:rFonts w:ascii="Calibri" w:hAnsi="Calibri" w:cs="Calibri"/>
            <w:sz w:val="24"/>
            <w:szCs w:val="24"/>
          </w:rPr>
          <w:fldChar w:fldCharType="separate"/>
        </w:r>
        <w:r w:rsidRPr="0054410B">
          <w:rPr>
            <w:rStyle w:val="Nmerodepgina"/>
            <w:rFonts w:ascii="Calibri" w:hAnsi="Calibri" w:cs="Calibri"/>
            <w:noProof/>
            <w:sz w:val="24"/>
            <w:szCs w:val="24"/>
          </w:rPr>
          <w:t>3</w:t>
        </w:r>
        <w:r w:rsidRPr="0054410B">
          <w:rPr>
            <w:rStyle w:val="Nmerodepgina"/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6D8662F" w14:textId="22DEE6A1" w:rsidR="00A149F4" w:rsidRPr="0054410B" w:rsidRDefault="00A149F4" w:rsidP="00DB745D">
    <w:pPr>
      <w:pStyle w:val="Rodap"/>
      <w:ind w:right="360"/>
      <w:jc w:val="right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DCF8" w14:textId="77777777" w:rsidR="00C80274" w:rsidRDefault="00C80274" w:rsidP="00A149F4">
      <w:pPr>
        <w:spacing w:after="0" w:line="240" w:lineRule="auto"/>
      </w:pPr>
      <w:r>
        <w:separator/>
      </w:r>
    </w:p>
  </w:footnote>
  <w:footnote w:type="continuationSeparator" w:id="0">
    <w:p w14:paraId="4A7B177A" w14:textId="77777777" w:rsidR="00C80274" w:rsidRDefault="00C80274" w:rsidP="00A1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7FA1"/>
    <w:multiLevelType w:val="hybridMultilevel"/>
    <w:tmpl w:val="1E3C2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4B9"/>
    <w:multiLevelType w:val="hybridMultilevel"/>
    <w:tmpl w:val="0BF06F8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1969"/>
    <w:multiLevelType w:val="hybridMultilevel"/>
    <w:tmpl w:val="44A602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A38"/>
    <w:multiLevelType w:val="hybridMultilevel"/>
    <w:tmpl w:val="C2969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F7B24"/>
    <w:multiLevelType w:val="hybridMultilevel"/>
    <w:tmpl w:val="44A60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7CB4"/>
    <w:multiLevelType w:val="hybridMultilevel"/>
    <w:tmpl w:val="C2969D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40649">
    <w:abstractNumId w:val="0"/>
  </w:num>
  <w:num w:numId="2" w16cid:durableId="116262479">
    <w:abstractNumId w:val="3"/>
  </w:num>
  <w:num w:numId="3" w16cid:durableId="1253930897">
    <w:abstractNumId w:val="5"/>
  </w:num>
  <w:num w:numId="4" w16cid:durableId="61414292">
    <w:abstractNumId w:val="2"/>
  </w:num>
  <w:num w:numId="5" w16cid:durableId="1731340580">
    <w:abstractNumId w:val="4"/>
  </w:num>
  <w:num w:numId="6" w16cid:durableId="115344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0"/>
    <w:rsid w:val="00007004"/>
    <w:rsid w:val="00026256"/>
    <w:rsid w:val="000312A8"/>
    <w:rsid w:val="0005223A"/>
    <w:rsid w:val="0007243E"/>
    <w:rsid w:val="00074C8D"/>
    <w:rsid w:val="00086995"/>
    <w:rsid w:val="00091766"/>
    <w:rsid w:val="000A4BAB"/>
    <w:rsid w:val="000A6AE4"/>
    <w:rsid w:val="000C2C50"/>
    <w:rsid w:val="000C4704"/>
    <w:rsid w:val="000E1325"/>
    <w:rsid w:val="000E35A7"/>
    <w:rsid w:val="000F2561"/>
    <w:rsid w:val="000F4B6B"/>
    <w:rsid w:val="00101069"/>
    <w:rsid w:val="001016EA"/>
    <w:rsid w:val="00105199"/>
    <w:rsid w:val="00107C08"/>
    <w:rsid w:val="00121068"/>
    <w:rsid w:val="00123E45"/>
    <w:rsid w:val="00133704"/>
    <w:rsid w:val="00135544"/>
    <w:rsid w:val="0014565E"/>
    <w:rsid w:val="00146F99"/>
    <w:rsid w:val="00155067"/>
    <w:rsid w:val="0016494B"/>
    <w:rsid w:val="001755F3"/>
    <w:rsid w:val="00193CD0"/>
    <w:rsid w:val="001B008C"/>
    <w:rsid w:val="001C36E8"/>
    <w:rsid w:val="001D28F6"/>
    <w:rsid w:val="001E44A3"/>
    <w:rsid w:val="002060D4"/>
    <w:rsid w:val="002113F1"/>
    <w:rsid w:val="00214C3D"/>
    <w:rsid w:val="00220FA5"/>
    <w:rsid w:val="002335D4"/>
    <w:rsid w:val="00240CD9"/>
    <w:rsid w:val="002460DD"/>
    <w:rsid w:val="00255217"/>
    <w:rsid w:val="002778F9"/>
    <w:rsid w:val="002816CB"/>
    <w:rsid w:val="00282115"/>
    <w:rsid w:val="00293EF8"/>
    <w:rsid w:val="002B3F25"/>
    <w:rsid w:val="002B4075"/>
    <w:rsid w:val="002D1142"/>
    <w:rsid w:val="002D7A08"/>
    <w:rsid w:val="003000C0"/>
    <w:rsid w:val="00301221"/>
    <w:rsid w:val="00307399"/>
    <w:rsid w:val="00322F3F"/>
    <w:rsid w:val="003232FC"/>
    <w:rsid w:val="00333F81"/>
    <w:rsid w:val="00346ADF"/>
    <w:rsid w:val="0035516D"/>
    <w:rsid w:val="0037264A"/>
    <w:rsid w:val="00374948"/>
    <w:rsid w:val="0038002C"/>
    <w:rsid w:val="00386236"/>
    <w:rsid w:val="003A3C64"/>
    <w:rsid w:val="003C1C4D"/>
    <w:rsid w:val="003C621C"/>
    <w:rsid w:val="003D1860"/>
    <w:rsid w:val="003D745D"/>
    <w:rsid w:val="003E5300"/>
    <w:rsid w:val="00416D83"/>
    <w:rsid w:val="00427888"/>
    <w:rsid w:val="00431455"/>
    <w:rsid w:val="004318F0"/>
    <w:rsid w:val="004472BF"/>
    <w:rsid w:val="004C07AC"/>
    <w:rsid w:val="004C592C"/>
    <w:rsid w:val="004D551D"/>
    <w:rsid w:val="004E0539"/>
    <w:rsid w:val="004F56D6"/>
    <w:rsid w:val="004F7417"/>
    <w:rsid w:val="005057C6"/>
    <w:rsid w:val="0054410B"/>
    <w:rsid w:val="00564682"/>
    <w:rsid w:val="005A6957"/>
    <w:rsid w:val="005D3B74"/>
    <w:rsid w:val="005D67EC"/>
    <w:rsid w:val="00600A5C"/>
    <w:rsid w:val="00600DCA"/>
    <w:rsid w:val="0060524C"/>
    <w:rsid w:val="006060CE"/>
    <w:rsid w:val="0061444E"/>
    <w:rsid w:val="006277CD"/>
    <w:rsid w:val="00643746"/>
    <w:rsid w:val="0064583D"/>
    <w:rsid w:val="0065060B"/>
    <w:rsid w:val="0065395A"/>
    <w:rsid w:val="00664DC2"/>
    <w:rsid w:val="00665A12"/>
    <w:rsid w:val="00682B71"/>
    <w:rsid w:val="006A6494"/>
    <w:rsid w:val="006C7DFE"/>
    <w:rsid w:val="006D4804"/>
    <w:rsid w:val="006E1B18"/>
    <w:rsid w:val="006E30EA"/>
    <w:rsid w:val="006E5CB9"/>
    <w:rsid w:val="00722549"/>
    <w:rsid w:val="00724664"/>
    <w:rsid w:val="007306C9"/>
    <w:rsid w:val="00730C7A"/>
    <w:rsid w:val="007516F4"/>
    <w:rsid w:val="007757FB"/>
    <w:rsid w:val="00776CB2"/>
    <w:rsid w:val="0078526B"/>
    <w:rsid w:val="007B3781"/>
    <w:rsid w:val="007C6CB0"/>
    <w:rsid w:val="007D5231"/>
    <w:rsid w:val="007D6A77"/>
    <w:rsid w:val="007E42E6"/>
    <w:rsid w:val="00807B94"/>
    <w:rsid w:val="00811CF6"/>
    <w:rsid w:val="008146F1"/>
    <w:rsid w:val="00814807"/>
    <w:rsid w:val="00821692"/>
    <w:rsid w:val="00830E3B"/>
    <w:rsid w:val="00841AB3"/>
    <w:rsid w:val="00844DA6"/>
    <w:rsid w:val="00846A33"/>
    <w:rsid w:val="00871F6F"/>
    <w:rsid w:val="00872664"/>
    <w:rsid w:val="00874A95"/>
    <w:rsid w:val="00881844"/>
    <w:rsid w:val="008A470B"/>
    <w:rsid w:val="008B2645"/>
    <w:rsid w:val="008C000A"/>
    <w:rsid w:val="008D5F28"/>
    <w:rsid w:val="008E18CD"/>
    <w:rsid w:val="00914159"/>
    <w:rsid w:val="009151B3"/>
    <w:rsid w:val="00941F80"/>
    <w:rsid w:val="0094294E"/>
    <w:rsid w:val="009509E2"/>
    <w:rsid w:val="0095299F"/>
    <w:rsid w:val="00957EB6"/>
    <w:rsid w:val="00974C9F"/>
    <w:rsid w:val="00991CEA"/>
    <w:rsid w:val="00992017"/>
    <w:rsid w:val="009B3C19"/>
    <w:rsid w:val="009B5ED2"/>
    <w:rsid w:val="009D02B8"/>
    <w:rsid w:val="00A149F4"/>
    <w:rsid w:val="00A26E2B"/>
    <w:rsid w:val="00A3403A"/>
    <w:rsid w:val="00A353CC"/>
    <w:rsid w:val="00A53BB6"/>
    <w:rsid w:val="00A53FD6"/>
    <w:rsid w:val="00A55CD1"/>
    <w:rsid w:val="00A563C5"/>
    <w:rsid w:val="00A73B4C"/>
    <w:rsid w:val="00A7642E"/>
    <w:rsid w:val="00AA03DA"/>
    <w:rsid w:val="00AA22DE"/>
    <w:rsid w:val="00AB7C9C"/>
    <w:rsid w:val="00AD7419"/>
    <w:rsid w:val="00AE6881"/>
    <w:rsid w:val="00AF2AF8"/>
    <w:rsid w:val="00B033F2"/>
    <w:rsid w:val="00B06BC1"/>
    <w:rsid w:val="00B25F60"/>
    <w:rsid w:val="00B357BC"/>
    <w:rsid w:val="00B473C7"/>
    <w:rsid w:val="00B61744"/>
    <w:rsid w:val="00B912A4"/>
    <w:rsid w:val="00BA7724"/>
    <w:rsid w:val="00BC04C7"/>
    <w:rsid w:val="00BC1AB9"/>
    <w:rsid w:val="00BD1E3B"/>
    <w:rsid w:val="00BD2C71"/>
    <w:rsid w:val="00C02CB8"/>
    <w:rsid w:val="00C35E5D"/>
    <w:rsid w:val="00C4368C"/>
    <w:rsid w:val="00C51AE8"/>
    <w:rsid w:val="00C54FBE"/>
    <w:rsid w:val="00C80274"/>
    <w:rsid w:val="00C819EB"/>
    <w:rsid w:val="00CB447F"/>
    <w:rsid w:val="00CB4D6F"/>
    <w:rsid w:val="00CC0034"/>
    <w:rsid w:val="00CE2DC9"/>
    <w:rsid w:val="00CF0710"/>
    <w:rsid w:val="00CF125A"/>
    <w:rsid w:val="00CF3157"/>
    <w:rsid w:val="00D00CC8"/>
    <w:rsid w:val="00D0761F"/>
    <w:rsid w:val="00D12874"/>
    <w:rsid w:val="00D148FA"/>
    <w:rsid w:val="00D17E6C"/>
    <w:rsid w:val="00D20F53"/>
    <w:rsid w:val="00D23D39"/>
    <w:rsid w:val="00D25C13"/>
    <w:rsid w:val="00D428F2"/>
    <w:rsid w:val="00D61EC1"/>
    <w:rsid w:val="00D65162"/>
    <w:rsid w:val="00D71548"/>
    <w:rsid w:val="00D7309A"/>
    <w:rsid w:val="00D74E84"/>
    <w:rsid w:val="00D951EE"/>
    <w:rsid w:val="00D967C8"/>
    <w:rsid w:val="00DA3057"/>
    <w:rsid w:val="00DB6409"/>
    <w:rsid w:val="00DB745D"/>
    <w:rsid w:val="00DD7B50"/>
    <w:rsid w:val="00DE10E2"/>
    <w:rsid w:val="00E03227"/>
    <w:rsid w:val="00E07B90"/>
    <w:rsid w:val="00E1195F"/>
    <w:rsid w:val="00E32B61"/>
    <w:rsid w:val="00E6079B"/>
    <w:rsid w:val="00E629BB"/>
    <w:rsid w:val="00E634E2"/>
    <w:rsid w:val="00E708A1"/>
    <w:rsid w:val="00E73C39"/>
    <w:rsid w:val="00E75922"/>
    <w:rsid w:val="00E81E2B"/>
    <w:rsid w:val="00E94BD8"/>
    <w:rsid w:val="00E95647"/>
    <w:rsid w:val="00ED71A0"/>
    <w:rsid w:val="00F0073A"/>
    <w:rsid w:val="00F12565"/>
    <w:rsid w:val="00F20DB0"/>
    <w:rsid w:val="00F244C9"/>
    <w:rsid w:val="00F32893"/>
    <w:rsid w:val="00F52B5F"/>
    <w:rsid w:val="00F55728"/>
    <w:rsid w:val="00F60730"/>
    <w:rsid w:val="00F6366A"/>
    <w:rsid w:val="00F63748"/>
    <w:rsid w:val="00F64B72"/>
    <w:rsid w:val="00F95F22"/>
    <w:rsid w:val="00FA3A05"/>
    <w:rsid w:val="00FC2D8B"/>
    <w:rsid w:val="00FD12E0"/>
    <w:rsid w:val="00FD4D20"/>
    <w:rsid w:val="00FE2A9D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FECC"/>
  <w15:chartTrackingRefBased/>
  <w15:docId w15:val="{5709C32E-34A0-4176-8B93-84CBB8B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F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0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0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0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0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0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07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071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07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071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07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07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07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071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F07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0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071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0710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E2DC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E2DC9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14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49F4"/>
  </w:style>
  <w:style w:type="paragraph" w:styleId="Rodap">
    <w:name w:val="footer"/>
    <w:basedOn w:val="Normal"/>
    <w:link w:val="RodapCarter"/>
    <w:uiPriority w:val="99"/>
    <w:unhideWhenUsed/>
    <w:rsid w:val="00A14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49F4"/>
  </w:style>
  <w:style w:type="paragraph" w:styleId="NormalWeb">
    <w:name w:val="Normal (Web)"/>
    <w:basedOn w:val="Normal"/>
    <w:uiPriority w:val="99"/>
    <w:semiHidden/>
    <w:unhideWhenUsed/>
    <w:rsid w:val="002778F9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DB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48</Pages>
  <Words>25775</Words>
  <Characters>139187</Characters>
  <Application>Microsoft Office Word</Application>
  <DocSecurity>0</DocSecurity>
  <Lines>1159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Barbosa</dc:creator>
  <cp:keywords/>
  <dc:description/>
  <cp:lastModifiedBy>Microsoft Office User</cp:lastModifiedBy>
  <cp:revision>108</cp:revision>
  <cp:lastPrinted>2024-12-02T17:55:00Z</cp:lastPrinted>
  <dcterms:created xsi:type="dcterms:W3CDTF">2024-10-27T08:59:00Z</dcterms:created>
  <dcterms:modified xsi:type="dcterms:W3CDTF">2024-12-02T17:57:00Z</dcterms:modified>
</cp:coreProperties>
</file>